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A4DFF" w14:textId="77777777" w:rsidR="005F5889" w:rsidRDefault="008E5847" w:rsidP="00C2758E">
      <w:pPr>
        <w:spacing w:after="0" w:line="240" w:lineRule="auto"/>
        <w:contextualSpacing/>
        <w:rPr>
          <w:rFonts w:cs="Arial"/>
          <w:b/>
          <w:bCs/>
        </w:rPr>
      </w:pPr>
      <w:r w:rsidRPr="0061261B">
        <w:rPr>
          <w:rFonts w:cs="Arial"/>
          <w:b/>
          <w:bCs/>
        </w:rPr>
        <w:t>Horse Heaven Wind Project</w:t>
      </w:r>
      <w:r w:rsidR="005F1FFF" w:rsidRPr="0061261B">
        <w:rPr>
          <w:rFonts w:cs="Arial"/>
          <w:b/>
          <w:bCs/>
        </w:rPr>
        <w:t xml:space="preserve"> EFSEC </w:t>
      </w:r>
      <w:r w:rsidR="00434E77">
        <w:rPr>
          <w:rFonts w:cs="Arial"/>
          <w:b/>
          <w:bCs/>
        </w:rPr>
        <w:t>R</w:t>
      </w:r>
      <w:r w:rsidR="005F1FFF" w:rsidRPr="0061261B">
        <w:rPr>
          <w:rFonts w:cs="Arial"/>
          <w:b/>
          <w:bCs/>
        </w:rPr>
        <w:t>eview</w:t>
      </w:r>
    </w:p>
    <w:p w14:paraId="7F33AC6E" w14:textId="70718934" w:rsidR="00CB25F7" w:rsidRPr="0061261B" w:rsidRDefault="005F5889" w:rsidP="00C2758E">
      <w:pPr>
        <w:spacing w:after="0" w:line="240" w:lineRule="auto"/>
        <w:contextualSpacing/>
        <w:rPr>
          <w:rFonts w:cs="Arial"/>
          <w:b/>
          <w:bCs/>
        </w:rPr>
      </w:pPr>
      <w:r>
        <w:rPr>
          <w:rFonts w:cs="Arial"/>
          <w:b/>
          <w:bCs/>
        </w:rPr>
        <w:t>Data Request No. 1</w:t>
      </w:r>
      <w:r w:rsidR="005F1FFF" w:rsidRPr="0061261B">
        <w:rPr>
          <w:rFonts w:cs="Arial"/>
          <w:b/>
          <w:bCs/>
        </w:rPr>
        <w:t xml:space="preserve"> </w:t>
      </w:r>
      <w:r w:rsidR="00CA6617" w:rsidRPr="0061261B">
        <w:rPr>
          <w:rFonts w:cs="Arial"/>
          <w:b/>
          <w:bCs/>
        </w:rPr>
        <w:t>–</w:t>
      </w:r>
      <w:r w:rsidR="005F1FFF" w:rsidRPr="0061261B">
        <w:rPr>
          <w:rFonts w:cs="Arial"/>
          <w:b/>
          <w:bCs/>
        </w:rPr>
        <w:t xml:space="preserve"> </w:t>
      </w:r>
      <w:r w:rsidR="00CC48B8">
        <w:rPr>
          <w:rFonts w:cs="Arial"/>
          <w:b/>
          <w:bCs/>
        </w:rPr>
        <w:t>Habitat Field Survey</w:t>
      </w:r>
    </w:p>
    <w:p w14:paraId="61225317" w14:textId="3EE6FEFC" w:rsidR="00F5099F" w:rsidRDefault="00F5099F" w:rsidP="00C2758E">
      <w:pPr>
        <w:spacing w:after="0" w:line="240" w:lineRule="auto"/>
        <w:contextualSpacing/>
        <w:rPr>
          <w:rFonts w:cs="Arial"/>
          <w:b/>
          <w:bCs/>
        </w:rPr>
      </w:pPr>
      <w:r w:rsidRPr="0061261B">
        <w:rPr>
          <w:rFonts w:cs="Arial"/>
          <w:b/>
          <w:bCs/>
        </w:rPr>
        <w:t xml:space="preserve">May </w:t>
      </w:r>
      <w:r w:rsidR="00CC48B8">
        <w:rPr>
          <w:rFonts w:cs="Arial"/>
          <w:b/>
          <w:bCs/>
        </w:rPr>
        <w:t>2</w:t>
      </w:r>
      <w:r w:rsidR="00046D08">
        <w:rPr>
          <w:rFonts w:cs="Arial"/>
          <w:b/>
          <w:bCs/>
        </w:rPr>
        <w:t>7</w:t>
      </w:r>
      <w:r w:rsidRPr="0061261B">
        <w:rPr>
          <w:rFonts w:cs="Arial"/>
          <w:b/>
          <w:bCs/>
        </w:rPr>
        <w:t>, 2021</w:t>
      </w:r>
    </w:p>
    <w:p w14:paraId="3ED0ED21" w14:textId="7025CDD2" w:rsidR="003175B1" w:rsidRDefault="003175B1" w:rsidP="00C2758E">
      <w:pPr>
        <w:spacing w:after="0" w:line="240" w:lineRule="auto"/>
        <w:contextualSpacing/>
        <w:rPr>
          <w:rFonts w:cs="Arial"/>
          <w:b/>
          <w:bCs/>
        </w:rPr>
      </w:pPr>
    </w:p>
    <w:p w14:paraId="7555F263" w14:textId="085B34CA" w:rsidR="003175B1" w:rsidRDefault="003175B1" w:rsidP="00C2758E">
      <w:pPr>
        <w:spacing w:after="0" w:line="240" w:lineRule="auto"/>
        <w:contextualSpacing/>
        <w:rPr>
          <w:rFonts w:cs="Arial"/>
          <w:b/>
          <w:bCs/>
        </w:rPr>
      </w:pPr>
      <w:r>
        <w:rPr>
          <w:rFonts w:cs="Arial"/>
          <w:b/>
          <w:bCs/>
        </w:rPr>
        <w:t>Applicant Responses</w:t>
      </w:r>
    </w:p>
    <w:p w14:paraId="2E04CF00" w14:textId="4D56D637" w:rsidR="003175B1" w:rsidRDefault="003175B1" w:rsidP="00C2758E">
      <w:pPr>
        <w:spacing w:after="0" w:line="240" w:lineRule="auto"/>
        <w:contextualSpacing/>
        <w:rPr>
          <w:rFonts w:cs="Arial"/>
          <w:b/>
          <w:bCs/>
        </w:rPr>
      </w:pPr>
      <w:r>
        <w:rPr>
          <w:rFonts w:cs="Arial"/>
          <w:b/>
          <w:bCs/>
        </w:rPr>
        <w:t xml:space="preserve">June </w:t>
      </w:r>
      <w:r w:rsidR="00F50DFA">
        <w:rPr>
          <w:rFonts w:cs="Arial"/>
          <w:b/>
          <w:bCs/>
        </w:rPr>
        <w:t>30</w:t>
      </w:r>
      <w:r>
        <w:rPr>
          <w:rFonts w:cs="Arial"/>
          <w:b/>
          <w:bCs/>
        </w:rPr>
        <w:t>, 2021</w:t>
      </w:r>
    </w:p>
    <w:p w14:paraId="1764E21C" w14:textId="7F488B15" w:rsidR="00146FC6" w:rsidRPr="0061261B" w:rsidRDefault="00146FC6" w:rsidP="00C2758E">
      <w:pPr>
        <w:spacing w:after="0" w:line="240" w:lineRule="auto"/>
        <w:contextualSpacing/>
        <w:rPr>
          <w:rFonts w:cs="Arial"/>
          <w:b/>
          <w:bCs/>
        </w:rPr>
      </w:pPr>
      <w:r>
        <w:rPr>
          <w:rFonts w:cs="Arial"/>
          <w:b/>
          <w:bCs/>
        </w:rPr>
        <w:t>Updated September 13, 2021</w:t>
      </w:r>
    </w:p>
    <w:p w14:paraId="666A82A5" w14:textId="77777777" w:rsidR="00F5099F" w:rsidRPr="0061261B" w:rsidRDefault="00F5099F" w:rsidP="00C2758E">
      <w:pPr>
        <w:spacing w:after="0" w:line="240" w:lineRule="auto"/>
        <w:contextualSpacing/>
        <w:rPr>
          <w:rFonts w:cs="Arial"/>
          <w:b/>
          <w:bCs/>
        </w:rPr>
      </w:pPr>
    </w:p>
    <w:tbl>
      <w:tblPr>
        <w:tblStyle w:val="TableGrid"/>
        <w:tblW w:w="21690" w:type="dxa"/>
        <w:tblInd w:w="-5" w:type="dxa"/>
        <w:tblLook w:val="04A0" w:firstRow="1" w:lastRow="0" w:firstColumn="1" w:lastColumn="0" w:noHBand="0" w:noVBand="1"/>
      </w:tblPr>
      <w:tblGrid>
        <w:gridCol w:w="1210"/>
        <w:gridCol w:w="1441"/>
        <w:gridCol w:w="5899"/>
        <w:gridCol w:w="4410"/>
        <w:gridCol w:w="8730"/>
      </w:tblGrid>
      <w:tr w:rsidR="001A323C" w:rsidRPr="0061261B" w14:paraId="19338500" w14:textId="2189AD98" w:rsidTr="00F50DFA">
        <w:trPr>
          <w:tblHeader/>
        </w:trPr>
        <w:tc>
          <w:tcPr>
            <w:tcW w:w="1210" w:type="dxa"/>
            <w:vAlign w:val="center"/>
          </w:tcPr>
          <w:p w14:paraId="7DF868A5" w14:textId="5FC2B59D" w:rsidR="001A323C" w:rsidRPr="0061261B" w:rsidRDefault="00C842E1" w:rsidP="00F50DFA">
            <w:pPr>
              <w:pStyle w:val="TableHeaderRow"/>
              <w:contextualSpacing/>
              <w:jc w:val="center"/>
            </w:pPr>
            <w:bookmarkStart w:id="0" w:name="_Hlk73538216"/>
            <w:bookmarkStart w:id="1" w:name="_Hlk73692175"/>
            <w:r>
              <w:t>Data Request 1 Item ID</w:t>
            </w:r>
          </w:p>
        </w:tc>
        <w:tc>
          <w:tcPr>
            <w:tcW w:w="1441" w:type="dxa"/>
            <w:vAlign w:val="center"/>
          </w:tcPr>
          <w:p w14:paraId="54DC3E0C" w14:textId="40259CAD" w:rsidR="001A323C" w:rsidRPr="0061261B" w:rsidRDefault="001A323C" w:rsidP="00F50DFA">
            <w:pPr>
              <w:pStyle w:val="TableHeaderRow"/>
              <w:contextualSpacing/>
              <w:jc w:val="center"/>
            </w:pPr>
            <w:r w:rsidRPr="0061261B">
              <w:t>ASC Section</w:t>
            </w:r>
          </w:p>
        </w:tc>
        <w:tc>
          <w:tcPr>
            <w:tcW w:w="5899" w:type="dxa"/>
            <w:vAlign w:val="center"/>
          </w:tcPr>
          <w:p w14:paraId="20452F93" w14:textId="2D37AE8E" w:rsidR="001A323C" w:rsidRPr="0061261B" w:rsidRDefault="001A323C" w:rsidP="00F50DFA">
            <w:pPr>
              <w:pStyle w:val="TableHeaderRow"/>
              <w:contextualSpacing/>
              <w:jc w:val="center"/>
            </w:pPr>
            <w:r w:rsidRPr="0061261B">
              <w:t>Item</w:t>
            </w:r>
          </w:p>
        </w:tc>
        <w:tc>
          <w:tcPr>
            <w:tcW w:w="4410" w:type="dxa"/>
            <w:vAlign w:val="center"/>
          </w:tcPr>
          <w:p w14:paraId="193ECC62" w14:textId="7248F588" w:rsidR="001A323C" w:rsidRPr="0061261B" w:rsidRDefault="001A323C" w:rsidP="00F50DFA">
            <w:pPr>
              <w:pStyle w:val="TableHeaderRow"/>
              <w:contextualSpacing/>
              <w:jc w:val="center"/>
            </w:pPr>
            <w:r w:rsidRPr="0061261B">
              <w:t>Question or Information request</w:t>
            </w:r>
          </w:p>
        </w:tc>
        <w:tc>
          <w:tcPr>
            <w:tcW w:w="8730" w:type="dxa"/>
            <w:vAlign w:val="center"/>
          </w:tcPr>
          <w:p w14:paraId="39D57364" w14:textId="591533A6" w:rsidR="001A323C" w:rsidRPr="0061261B" w:rsidRDefault="001A323C" w:rsidP="00F50DFA">
            <w:pPr>
              <w:pStyle w:val="TableHeaderRow"/>
              <w:contextualSpacing/>
              <w:jc w:val="center"/>
            </w:pPr>
            <w:r w:rsidRPr="0061261B">
              <w:t>Applicant Response</w:t>
            </w:r>
            <w:r w:rsidR="006C2D05">
              <w:t xml:space="preserve"> </w:t>
            </w:r>
            <w:r w:rsidR="0004164A">
              <w:t>(bold text indicates response conclusion and Applicant commitments, including commitments to provide supp</w:t>
            </w:r>
            <w:r w:rsidR="004E77B1">
              <w:t>l</w:t>
            </w:r>
            <w:r w:rsidR="0004164A">
              <w:t>emental materials)</w:t>
            </w:r>
          </w:p>
        </w:tc>
      </w:tr>
      <w:tr w:rsidR="00C913DA" w:rsidRPr="0061261B" w14:paraId="17C432B9" w14:textId="77777777" w:rsidTr="00C842E1">
        <w:trPr>
          <w:trHeight w:val="2096"/>
        </w:trPr>
        <w:tc>
          <w:tcPr>
            <w:tcW w:w="1210" w:type="dxa"/>
          </w:tcPr>
          <w:p w14:paraId="78B5312C" w14:textId="672D4016" w:rsidR="00C913DA" w:rsidRPr="0061261B" w:rsidRDefault="00C77470" w:rsidP="00C2758E">
            <w:pPr>
              <w:spacing w:line="240" w:lineRule="auto"/>
              <w:contextualSpacing/>
              <w:rPr>
                <w:rFonts w:cs="Arial"/>
                <w:b/>
                <w:bCs/>
                <w:color w:val="000000"/>
              </w:rPr>
            </w:pPr>
            <w:r>
              <w:rPr>
                <w:rFonts w:cs="Arial"/>
                <w:b/>
                <w:bCs/>
              </w:rPr>
              <w:t>Hab-1</w:t>
            </w:r>
          </w:p>
        </w:tc>
        <w:tc>
          <w:tcPr>
            <w:tcW w:w="1441" w:type="dxa"/>
          </w:tcPr>
          <w:p w14:paraId="1A967083" w14:textId="520E7EEE" w:rsidR="00C913DA" w:rsidRPr="0061261B" w:rsidRDefault="00F5099F" w:rsidP="00C2758E">
            <w:pPr>
              <w:spacing w:line="240" w:lineRule="auto"/>
              <w:contextualSpacing/>
              <w:rPr>
                <w:rFonts w:cs="Arial"/>
              </w:rPr>
            </w:pPr>
            <w:r w:rsidRPr="0061261B">
              <w:rPr>
                <w:rFonts w:cs="Arial"/>
              </w:rPr>
              <w:t xml:space="preserve">Section </w:t>
            </w:r>
            <w:r w:rsidR="006855DF" w:rsidRPr="0061261B">
              <w:rPr>
                <w:rFonts w:cs="Arial"/>
              </w:rPr>
              <w:t>3.4.1.1</w:t>
            </w:r>
          </w:p>
          <w:p w14:paraId="5A2C55FA" w14:textId="70066CAB" w:rsidR="006855DF" w:rsidRPr="0061261B" w:rsidRDefault="006855DF" w:rsidP="00C2758E">
            <w:pPr>
              <w:spacing w:line="240" w:lineRule="auto"/>
              <w:contextualSpacing/>
              <w:rPr>
                <w:rFonts w:cs="Arial"/>
              </w:rPr>
            </w:pPr>
            <w:r w:rsidRPr="0061261B">
              <w:rPr>
                <w:rFonts w:cs="Arial"/>
              </w:rPr>
              <w:t>Appendix K</w:t>
            </w:r>
          </w:p>
        </w:tc>
        <w:tc>
          <w:tcPr>
            <w:tcW w:w="5899" w:type="dxa"/>
          </w:tcPr>
          <w:p w14:paraId="3AF4CAD0" w14:textId="77777777" w:rsidR="00C913DA" w:rsidRDefault="006855DF" w:rsidP="00C2758E">
            <w:pPr>
              <w:pStyle w:val="TableCells"/>
              <w:spacing w:line="240" w:lineRule="auto"/>
              <w:contextualSpacing/>
              <w:rPr>
                <w:rFonts w:cs="Arial"/>
              </w:rPr>
            </w:pPr>
            <w:r w:rsidRPr="0061261B">
              <w:rPr>
                <w:rFonts w:cs="Arial"/>
              </w:rPr>
              <w:t xml:space="preserve">The Badger Canyon Site Characterization Study (West, 2018) indicated 7.59 acres of riverine habitat (riparian) and 0.49 acres of wetland habitat (emergent wetland in the SE of the project area). West recommended these areas be field confirmed as part of the application field studies. The riparian areas are likely to have deciduous trees, but this habitat type is not discussed in any of the later reports. No </w:t>
            </w:r>
            <w:r w:rsidR="00B46642" w:rsidRPr="0061261B">
              <w:rPr>
                <w:rFonts w:cs="Arial"/>
              </w:rPr>
              <w:t>deciduous tree habitat types are identified in the</w:t>
            </w:r>
            <w:r w:rsidRPr="0061261B">
              <w:rPr>
                <w:rFonts w:cs="Arial"/>
              </w:rPr>
              <w:t xml:space="preserve"> Tetra Tech Botany and Habitat Survey Report (2020)</w:t>
            </w:r>
            <w:r w:rsidR="00B46642" w:rsidRPr="0061261B">
              <w:rPr>
                <w:rFonts w:cs="Arial"/>
              </w:rPr>
              <w:t>.</w:t>
            </w:r>
            <w:r w:rsidRPr="0061261B">
              <w:rPr>
                <w:rFonts w:cs="Arial"/>
              </w:rPr>
              <w:t xml:space="preserve"> </w:t>
            </w:r>
          </w:p>
          <w:p w14:paraId="314F6A1F" w14:textId="77777777" w:rsidR="00A3582D" w:rsidRDefault="00A3582D" w:rsidP="00C2758E">
            <w:pPr>
              <w:pStyle w:val="TableCells"/>
              <w:spacing w:line="240" w:lineRule="auto"/>
              <w:contextualSpacing/>
              <w:rPr>
                <w:rFonts w:cs="Arial"/>
              </w:rPr>
            </w:pPr>
            <w:r>
              <w:rPr>
                <w:rFonts w:cs="Arial"/>
              </w:rPr>
              <w:t xml:space="preserve">Background: </w:t>
            </w:r>
            <w:r w:rsidRPr="0061261B">
              <w:rPr>
                <w:rFonts w:cs="Arial"/>
              </w:rPr>
              <w:t>The deciduous tree group was selected on the SEPA checklist; however, non</w:t>
            </w:r>
            <w:r w:rsidR="00991100">
              <w:rPr>
                <w:rFonts w:cs="Arial"/>
              </w:rPr>
              <w:t>e</w:t>
            </w:r>
            <w:r w:rsidRPr="0061261B">
              <w:rPr>
                <w:rFonts w:cs="Arial"/>
              </w:rPr>
              <w:t xml:space="preserve"> of the habitat subtypes match that group.</w:t>
            </w:r>
          </w:p>
          <w:p w14:paraId="71EB2E5C" w14:textId="3FE0E21E" w:rsidR="00C842E1" w:rsidRPr="0061261B" w:rsidRDefault="00C842E1" w:rsidP="00C2758E">
            <w:pPr>
              <w:pStyle w:val="TableCells"/>
              <w:spacing w:line="240" w:lineRule="auto"/>
              <w:contextualSpacing/>
              <w:rPr>
                <w:rFonts w:cs="Arial"/>
              </w:rPr>
            </w:pPr>
          </w:p>
        </w:tc>
        <w:tc>
          <w:tcPr>
            <w:tcW w:w="4410" w:type="dxa"/>
          </w:tcPr>
          <w:p w14:paraId="68D6DF94" w14:textId="0D3B49E1" w:rsidR="00522B31" w:rsidRDefault="00522B31" w:rsidP="00C2758E">
            <w:pPr>
              <w:pStyle w:val="TableCells"/>
              <w:spacing w:line="240" w:lineRule="auto"/>
              <w:contextualSpacing/>
              <w:rPr>
                <w:rFonts w:cs="Arial"/>
              </w:rPr>
            </w:pPr>
            <w:r w:rsidRPr="0061261B">
              <w:rPr>
                <w:rFonts w:cs="Arial"/>
              </w:rPr>
              <w:t xml:space="preserve">Confirm whether deciduous trees occur within the Project Lease Boundary. </w:t>
            </w:r>
          </w:p>
          <w:p w14:paraId="368DE6C6" w14:textId="77777777" w:rsidR="00F85A9A" w:rsidRPr="0061261B" w:rsidRDefault="00F85A9A" w:rsidP="00C2758E">
            <w:pPr>
              <w:pStyle w:val="TableCells"/>
              <w:spacing w:line="240" w:lineRule="auto"/>
              <w:contextualSpacing/>
              <w:rPr>
                <w:rFonts w:cs="Arial"/>
              </w:rPr>
            </w:pPr>
          </w:p>
          <w:p w14:paraId="52D16AB6" w14:textId="77777777" w:rsidR="00A3582D" w:rsidRPr="0061261B" w:rsidRDefault="00A3582D" w:rsidP="00C2758E">
            <w:pPr>
              <w:pStyle w:val="TableCells"/>
              <w:spacing w:line="240" w:lineRule="auto"/>
              <w:contextualSpacing/>
              <w:rPr>
                <w:rFonts w:cs="Arial"/>
              </w:rPr>
            </w:pPr>
            <w:r w:rsidRPr="0061261B">
              <w:rPr>
                <w:rFonts w:cs="Arial"/>
              </w:rPr>
              <w:t xml:space="preserve">Clarify the </w:t>
            </w:r>
            <w:r>
              <w:rPr>
                <w:rFonts w:cs="Arial"/>
              </w:rPr>
              <w:t>habitat subtype that corresponds to deciduous tree group selected in the SEPA checklist.</w:t>
            </w:r>
          </w:p>
          <w:p w14:paraId="665E77C1" w14:textId="19E405E7" w:rsidR="00C913DA" w:rsidRPr="0061261B" w:rsidRDefault="00C913DA" w:rsidP="00C2758E">
            <w:pPr>
              <w:pStyle w:val="TableCells"/>
              <w:spacing w:line="240" w:lineRule="auto"/>
              <w:contextualSpacing/>
              <w:rPr>
                <w:rFonts w:cs="Arial"/>
              </w:rPr>
            </w:pPr>
          </w:p>
        </w:tc>
        <w:tc>
          <w:tcPr>
            <w:tcW w:w="8730" w:type="dxa"/>
          </w:tcPr>
          <w:p w14:paraId="0116DF72" w14:textId="1D0CB132" w:rsidR="00D10722" w:rsidRDefault="00725F5D" w:rsidP="00B20AFE">
            <w:pPr>
              <w:pStyle w:val="TableCells"/>
              <w:spacing w:line="240" w:lineRule="auto"/>
              <w:contextualSpacing/>
            </w:pPr>
            <w:r w:rsidRPr="00146FC6">
              <w:rPr>
                <w:rFonts w:cs="Arial"/>
                <w:u w:val="single"/>
              </w:rPr>
              <w:t>Original Response</w:t>
            </w:r>
            <w:r>
              <w:rPr>
                <w:rFonts w:cs="Arial"/>
              </w:rPr>
              <w:t xml:space="preserve">: </w:t>
            </w:r>
            <w:r w:rsidR="00A063B1">
              <w:rPr>
                <w:rFonts w:cs="Arial"/>
              </w:rPr>
              <w:t xml:space="preserve">The </w:t>
            </w:r>
            <w:r w:rsidR="00435ACC">
              <w:rPr>
                <w:rFonts w:cs="Arial"/>
              </w:rPr>
              <w:t>referenced riverine/riparian and wetland</w:t>
            </w:r>
            <w:r w:rsidR="00854C36" w:rsidRPr="00854C36">
              <w:rPr>
                <w:rFonts w:cs="Arial"/>
              </w:rPr>
              <w:t xml:space="preserve"> “habitat” areas are N</w:t>
            </w:r>
            <w:r w:rsidR="00435ACC">
              <w:rPr>
                <w:rFonts w:cs="Arial"/>
              </w:rPr>
              <w:t xml:space="preserve">ational </w:t>
            </w:r>
            <w:r w:rsidR="00854C36" w:rsidRPr="00854C36">
              <w:rPr>
                <w:rFonts w:cs="Arial"/>
              </w:rPr>
              <w:t>W</w:t>
            </w:r>
            <w:r w:rsidR="00435ACC">
              <w:rPr>
                <w:rFonts w:cs="Arial"/>
              </w:rPr>
              <w:t xml:space="preserve">etlands </w:t>
            </w:r>
            <w:r w:rsidR="00854C36" w:rsidRPr="00854C36">
              <w:rPr>
                <w:rFonts w:cs="Arial"/>
              </w:rPr>
              <w:t>I</w:t>
            </w:r>
            <w:r w:rsidR="00435ACC">
              <w:rPr>
                <w:rFonts w:cs="Arial"/>
              </w:rPr>
              <w:t>nventory</w:t>
            </w:r>
            <w:r w:rsidR="00854C36" w:rsidRPr="00854C36">
              <w:rPr>
                <w:rFonts w:cs="Arial"/>
              </w:rPr>
              <w:t xml:space="preserve"> data summarized by WEST</w:t>
            </w:r>
            <w:r w:rsidR="00435ACC">
              <w:rPr>
                <w:rFonts w:cs="Arial"/>
              </w:rPr>
              <w:t xml:space="preserve"> (2018); the analysis in the Application </w:t>
            </w:r>
            <w:r w:rsidR="004E0655">
              <w:rPr>
                <w:rFonts w:cs="Arial"/>
              </w:rPr>
              <w:t xml:space="preserve">for Site Certification (ASC) </w:t>
            </w:r>
            <w:r w:rsidR="00854C36" w:rsidRPr="00854C36">
              <w:rPr>
                <w:rFonts w:cs="Arial"/>
              </w:rPr>
              <w:t xml:space="preserve">relies on more accurate field data within the </w:t>
            </w:r>
            <w:r w:rsidR="00DB5040">
              <w:rPr>
                <w:rFonts w:cs="Arial"/>
              </w:rPr>
              <w:t>M</w:t>
            </w:r>
            <w:r w:rsidR="00854C36" w:rsidRPr="00854C36">
              <w:rPr>
                <w:rFonts w:cs="Arial"/>
              </w:rPr>
              <w:t xml:space="preserve">icrositing </w:t>
            </w:r>
            <w:r w:rsidR="00DB5040">
              <w:rPr>
                <w:rFonts w:cs="Arial"/>
              </w:rPr>
              <w:t>C</w:t>
            </w:r>
            <w:r w:rsidR="00854C36" w:rsidRPr="00854C36">
              <w:rPr>
                <w:rFonts w:cs="Arial"/>
              </w:rPr>
              <w:t>orridor</w:t>
            </w:r>
            <w:r w:rsidR="00DB5040">
              <w:rPr>
                <w:rFonts w:cs="Arial"/>
              </w:rPr>
              <w:t xml:space="preserve"> and Solar Siting Areas</w:t>
            </w:r>
            <w:r w:rsidR="003E27FC">
              <w:rPr>
                <w:rFonts w:cs="Arial"/>
              </w:rPr>
              <w:t xml:space="preserve">, which is where impacts will occur (see Appendix I to the </w:t>
            </w:r>
            <w:r w:rsidR="004E0655">
              <w:rPr>
                <w:rFonts w:cs="Arial"/>
              </w:rPr>
              <w:t xml:space="preserve">ASC </w:t>
            </w:r>
            <w:r w:rsidR="003E27FC">
              <w:rPr>
                <w:rFonts w:cs="Arial"/>
              </w:rPr>
              <w:t xml:space="preserve">as well as Sections 3.3 and 3.5 of the </w:t>
            </w:r>
            <w:r w:rsidR="004E0655">
              <w:rPr>
                <w:rFonts w:cs="Arial"/>
              </w:rPr>
              <w:t>ASC</w:t>
            </w:r>
            <w:r w:rsidR="003E27FC">
              <w:rPr>
                <w:rFonts w:cs="Arial"/>
              </w:rPr>
              <w:t>)</w:t>
            </w:r>
            <w:r w:rsidR="00854C36" w:rsidRPr="00854C36">
              <w:rPr>
                <w:rFonts w:cs="Arial"/>
              </w:rPr>
              <w:t xml:space="preserve">. </w:t>
            </w:r>
            <w:r w:rsidR="00155AD2">
              <w:rPr>
                <w:rFonts w:cs="Arial"/>
              </w:rPr>
              <w:t xml:space="preserve">Therefore, areas that may be impacted have been field confirmed as part of the </w:t>
            </w:r>
            <w:r w:rsidR="00C50A88">
              <w:rPr>
                <w:rFonts w:cs="Arial"/>
              </w:rPr>
              <w:t xml:space="preserve">ASC </w:t>
            </w:r>
            <w:r w:rsidR="00155AD2">
              <w:rPr>
                <w:rFonts w:cs="Arial"/>
              </w:rPr>
              <w:t xml:space="preserve">field studies, as recommended by WEST (2018). </w:t>
            </w:r>
            <w:r w:rsidR="002072C7">
              <w:rPr>
                <w:rFonts w:cs="Arial"/>
              </w:rPr>
              <w:t xml:space="preserve">A few </w:t>
            </w:r>
            <w:r w:rsidR="00155AD2">
              <w:rPr>
                <w:rFonts w:cs="Arial"/>
              </w:rPr>
              <w:t>deciduous tree</w:t>
            </w:r>
            <w:r w:rsidR="002072C7">
              <w:rPr>
                <w:rFonts w:cs="Arial"/>
              </w:rPr>
              <w:t>s</w:t>
            </w:r>
            <w:r w:rsidR="00155AD2">
              <w:rPr>
                <w:rFonts w:cs="Arial"/>
              </w:rPr>
              <w:t xml:space="preserve"> w</w:t>
            </w:r>
            <w:r w:rsidR="002072C7">
              <w:rPr>
                <w:rFonts w:cs="Arial"/>
              </w:rPr>
              <w:t>ere</w:t>
            </w:r>
            <w:r w:rsidR="00155AD2">
              <w:rPr>
                <w:rFonts w:cs="Arial"/>
              </w:rPr>
              <w:t xml:space="preserve"> </w:t>
            </w:r>
            <w:r w:rsidR="004E0DF6">
              <w:rPr>
                <w:rFonts w:cs="Arial"/>
              </w:rPr>
              <w:t xml:space="preserve">documented </w:t>
            </w:r>
            <w:r w:rsidR="00155AD2">
              <w:rPr>
                <w:rFonts w:cs="Arial"/>
              </w:rPr>
              <w:t xml:space="preserve">during field surveys </w:t>
            </w:r>
            <w:r w:rsidR="002072C7">
              <w:rPr>
                <w:rFonts w:cs="Arial"/>
              </w:rPr>
              <w:t xml:space="preserve"> and were typically single trees with raptor nests (</w:t>
            </w:r>
            <w:proofErr w:type="spellStart"/>
            <w:r w:rsidR="002072C7">
              <w:rPr>
                <w:rFonts w:cs="Arial"/>
              </w:rPr>
              <w:t>e.g.,the</w:t>
            </w:r>
            <w:proofErr w:type="spellEnd"/>
            <w:r w:rsidR="00155AD2">
              <w:rPr>
                <w:rFonts w:cs="Arial"/>
              </w:rPr>
              <w:t xml:space="preserve"> tree located </w:t>
            </w:r>
            <w:r w:rsidR="00155AD2" w:rsidRPr="00854C36">
              <w:rPr>
                <w:rFonts w:cs="Arial"/>
              </w:rPr>
              <w:t xml:space="preserve">along Coyote Canyon Road, </w:t>
            </w:r>
            <w:r w:rsidR="00B20AFE">
              <w:t xml:space="preserve">approximately 0.5 mile from Project disturbance, </w:t>
            </w:r>
            <w:r w:rsidR="002072C7">
              <w:t xml:space="preserve">that </w:t>
            </w:r>
            <w:r w:rsidR="00B20AFE">
              <w:t xml:space="preserve">was used by ferruginous hawks for nesting in </w:t>
            </w:r>
            <w:r w:rsidR="00155AD2" w:rsidRPr="00C376BF">
              <w:t>2017, 2018, and 2019</w:t>
            </w:r>
            <w:r w:rsidR="002072C7">
              <w:t>;</w:t>
            </w:r>
            <w:r w:rsidR="00B20AFE">
              <w:t xml:space="preserve"> see Section 3.4.2.3 of the </w:t>
            </w:r>
            <w:r w:rsidR="004E0655">
              <w:t>ASC</w:t>
            </w:r>
            <w:r w:rsidR="00B20AFE">
              <w:t>)</w:t>
            </w:r>
            <w:r w:rsidR="00AB6B43">
              <w:t xml:space="preserve"> that did not warrant delineation as</w:t>
            </w:r>
            <w:r w:rsidR="00C358DF">
              <w:t xml:space="preserve"> a separate habitat subtype</w:t>
            </w:r>
            <w:r w:rsidR="00B20AFE">
              <w:t>.</w:t>
            </w:r>
            <w:r w:rsidR="00155AD2" w:rsidRPr="00C376BF">
              <w:t xml:space="preserve"> </w:t>
            </w:r>
            <w:r w:rsidR="00B20AFE" w:rsidRPr="00E557E3">
              <w:rPr>
                <w:b/>
                <w:bCs/>
              </w:rPr>
              <w:t>Therefore, “deciduous tree” is selected in section 4a of the SEPA checklist</w:t>
            </w:r>
            <w:r w:rsidR="00C358DF" w:rsidRPr="00E557E3">
              <w:rPr>
                <w:b/>
                <w:bCs/>
              </w:rPr>
              <w:t xml:space="preserve"> because deciduous trees are known to occur within the Project Lease Boundary</w:t>
            </w:r>
            <w:r w:rsidR="00B20AFE" w:rsidRPr="00E557E3">
              <w:rPr>
                <w:b/>
                <w:bCs/>
              </w:rPr>
              <w:t>, but</w:t>
            </w:r>
            <w:r w:rsidR="004E77B1">
              <w:rPr>
                <w:b/>
                <w:bCs/>
              </w:rPr>
              <w:t xml:space="preserve"> this is</w:t>
            </w:r>
            <w:r w:rsidR="00B20AFE" w:rsidRPr="00E557E3">
              <w:rPr>
                <w:b/>
                <w:bCs/>
              </w:rPr>
              <w:t xml:space="preserve"> not reflected in the habitat subtypes that would be impacted by the Project</w:t>
            </w:r>
            <w:r w:rsidR="00C358DF" w:rsidRPr="00E557E3">
              <w:rPr>
                <w:b/>
                <w:bCs/>
              </w:rPr>
              <w:t xml:space="preserve"> because individual deciduous trees were noted as features rather than a separate habitat subtype </w:t>
            </w:r>
            <w:r w:rsidR="00E557E3" w:rsidRPr="00E557E3">
              <w:rPr>
                <w:b/>
                <w:bCs/>
              </w:rPr>
              <w:t xml:space="preserve">with </w:t>
            </w:r>
            <w:r w:rsidR="00C358DF" w:rsidRPr="00E557E3">
              <w:rPr>
                <w:b/>
                <w:bCs/>
              </w:rPr>
              <w:t>a habitat polygon</w:t>
            </w:r>
            <w:r w:rsidR="00B20AFE" w:rsidRPr="00E557E3">
              <w:rPr>
                <w:b/>
                <w:bCs/>
              </w:rPr>
              <w:t>.</w:t>
            </w:r>
            <w:r w:rsidR="00B20AFE">
              <w:t xml:space="preserve"> </w:t>
            </w:r>
          </w:p>
          <w:p w14:paraId="0AF69BB7" w14:textId="77777777" w:rsidR="00146FC6" w:rsidRPr="00146FC6" w:rsidRDefault="00146FC6" w:rsidP="00B20AFE">
            <w:pPr>
              <w:pStyle w:val="TableCells"/>
              <w:spacing w:line="240" w:lineRule="auto"/>
              <w:contextualSpacing/>
              <w:rPr>
                <w:u w:val="single"/>
              </w:rPr>
            </w:pPr>
          </w:p>
          <w:p w14:paraId="51251C86" w14:textId="2C0CCD3C" w:rsidR="00725F5D" w:rsidRPr="00725F5D" w:rsidRDefault="00725F5D" w:rsidP="00B20AFE">
            <w:pPr>
              <w:pStyle w:val="TableCells"/>
              <w:spacing w:line="240" w:lineRule="auto"/>
              <w:contextualSpacing/>
              <w:rPr>
                <w:rFonts w:cs="Arial"/>
              </w:rPr>
            </w:pPr>
            <w:r w:rsidRPr="00146FC6">
              <w:rPr>
                <w:u w:val="single"/>
              </w:rPr>
              <w:t>Updated Response</w:t>
            </w:r>
            <w:r w:rsidRPr="00725F5D">
              <w:t>: No change</w:t>
            </w:r>
          </w:p>
        </w:tc>
      </w:tr>
      <w:bookmarkEnd w:id="0"/>
      <w:tr w:rsidR="00857670" w:rsidRPr="0061261B" w14:paraId="16DA4D13" w14:textId="77777777" w:rsidTr="00C842E1">
        <w:trPr>
          <w:trHeight w:val="2096"/>
        </w:trPr>
        <w:tc>
          <w:tcPr>
            <w:tcW w:w="1210" w:type="dxa"/>
          </w:tcPr>
          <w:p w14:paraId="5177AA68" w14:textId="7D8BD66E" w:rsidR="00857670" w:rsidRPr="0061261B" w:rsidRDefault="00C77470" w:rsidP="00C2758E">
            <w:pPr>
              <w:spacing w:line="240" w:lineRule="auto"/>
              <w:contextualSpacing/>
              <w:rPr>
                <w:rFonts w:cs="Arial"/>
                <w:b/>
                <w:bCs/>
              </w:rPr>
            </w:pPr>
            <w:r>
              <w:rPr>
                <w:rFonts w:cs="Arial"/>
                <w:b/>
                <w:bCs/>
              </w:rPr>
              <w:t>Hab-</w:t>
            </w:r>
            <w:r w:rsidR="001C7238">
              <w:rPr>
                <w:rFonts w:cs="Arial"/>
                <w:b/>
                <w:bCs/>
              </w:rPr>
              <w:t>2</w:t>
            </w:r>
          </w:p>
        </w:tc>
        <w:tc>
          <w:tcPr>
            <w:tcW w:w="1441" w:type="dxa"/>
          </w:tcPr>
          <w:p w14:paraId="36404637" w14:textId="2ED70E8B" w:rsidR="00857670" w:rsidRPr="0061261B" w:rsidRDefault="00857670" w:rsidP="00C2758E">
            <w:pPr>
              <w:spacing w:line="240" w:lineRule="auto"/>
              <w:contextualSpacing/>
              <w:rPr>
                <w:rFonts w:cs="Arial"/>
              </w:rPr>
            </w:pPr>
            <w:r w:rsidRPr="0061261B">
              <w:rPr>
                <w:rFonts w:cs="Arial"/>
              </w:rPr>
              <w:t>3.3.1.1</w:t>
            </w:r>
          </w:p>
          <w:p w14:paraId="0B55A731" w14:textId="567E9E9C" w:rsidR="00173857" w:rsidRPr="0061261B" w:rsidRDefault="00173857" w:rsidP="00C2758E">
            <w:pPr>
              <w:spacing w:line="240" w:lineRule="auto"/>
              <w:contextualSpacing/>
              <w:rPr>
                <w:rFonts w:cs="Arial"/>
              </w:rPr>
            </w:pPr>
            <w:r w:rsidRPr="0061261B">
              <w:rPr>
                <w:rFonts w:cs="Arial"/>
              </w:rPr>
              <w:t>Appendix I</w:t>
            </w:r>
          </w:p>
          <w:p w14:paraId="76D1373D" w14:textId="1DB8AB40" w:rsidR="00857670" w:rsidRPr="0061261B" w:rsidRDefault="00857670" w:rsidP="00C2758E">
            <w:pPr>
              <w:spacing w:line="240" w:lineRule="auto"/>
              <w:contextualSpacing/>
              <w:rPr>
                <w:rFonts w:cs="Arial"/>
              </w:rPr>
            </w:pPr>
            <w:r w:rsidRPr="0061261B">
              <w:rPr>
                <w:rFonts w:cs="Arial"/>
              </w:rPr>
              <w:t>Appendix L</w:t>
            </w:r>
          </w:p>
        </w:tc>
        <w:tc>
          <w:tcPr>
            <w:tcW w:w="5899" w:type="dxa"/>
          </w:tcPr>
          <w:p w14:paraId="0E152A55" w14:textId="77777777" w:rsidR="00857670" w:rsidRDefault="00FC42C4" w:rsidP="00C2758E">
            <w:pPr>
              <w:pStyle w:val="TableCells"/>
              <w:spacing w:line="240" w:lineRule="auto"/>
              <w:contextualSpacing/>
              <w:rPr>
                <w:rFonts w:cs="Arial"/>
              </w:rPr>
            </w:pPr>
            <w:r w:rsidRPr="0061261B">
              <w:rPr>
                <w:rFonts w:cs="Arial"/>
              </w:rPr>
              <w:t xml:space="preserve">The Badger Canyon Site Characterization Study (West, 2018) indicated 7.59 acres of riverine habitat (riparian) and 0.49 acres of wetland habitat (emergent wetland in the SE of the project area). West recommended these areas be field confirmed as part of the application field studies. </w:t>
            </w:r>
            <w:r w:rsidR="00857670" w:rsidRPr="0061261B">
              <w:rPr>
                <w:rFonts w:cs="Arial"/>
              </w:rPr>
              <w:t>In addition, the Four Mile Site Characterization Report indicates there are 279.43 acres of riparian habitat (which may be outside the proposed footprint of the application due to footprint change).</w:t>
            </w:r>
          </w:p>
          <w:p w14:paraId="56F551CF" w14:textId="4E40F0C3" w:rsidR="00A3582D" w:rsidRDefault="00A3582D" w:rsidP="00C2758E">
            <w:pPr>
              <w:pStyle w:val="TableCells"/>
              <w:spacing w:line="240" w:lineRule="auto"/>
              <w:contextualSpacing/>
              <w:rPr>
                <w:rFonts w:cs="Arial"/>
              </w:rPr>
            </w:pPr>
            <w:bookmarkStart w:id="2" w:name="_Hlk73692114"/>
            <w:r>
              <w:rPr>
                <w:rFonts w:cs="Arial"/>
              </w:rPr>
              <w:t>Background: Portions of the solar siting area along Sellards Road not previously surveyed for wetlands w</w:t>
            </w:r>
            <w:r w:rsidR="00991100">
              <w:rPr>
                <w:rFonts w:cs="Arial"/>
              </w:rPr>
              <w:t>ere</w:t>
            </w:r>
            <w:r>
              <w:rPr>
                <w:rFonts w:cs="Arial"/>
              </w:rPr>
              <w:t xml:space="preserve"> identified for survey in 2021.</w:t>
            </w:r>
          </w:p>
          <w:p w14:paraId="774C9AD7" w14:textId="77777777" w:rsidR="00024039" w:rsidRDefault="00024039" w:rsidP="00C2758E">
            <w:pPr>
              <w:pStyle w:val="TableCells"/>
              <w:spacing w:line="240" w:lineRule="auto"/>
              <w:contextualSpacing/>
              <w:rPr>
                <w:rFonts w:cs="Arial"/>
              </w:rPr>
            </w:pPr>
            <w:r w:rsidRPr="0061261B">
              <w:rPr>
                <w:rFonts w:cs="Arial"/>
              </w:rPr>
              <w:t xml:space="preserve">Appendix I Wetlands and Other Waters Delineation Report study area includes only the turbines, solar siting areas, and micrositing </w:t>
            </w:r>
            <w:proofErr w:type="spellStart"/>
            <w:proofErr w:type="gramStart"/>
            <w:r w:rsidRPr="0061261B">
              <w:rPr>
                <w:rFonts w:cs="Arial"/>
              </w:rPr>
              <w:t>corridor.</w:t>
            </w:r>
            <w:r w:rsidR="00EF080D">
              <w:rPr>
                <w:rFonts w:cs="Arial"/>
              </w:rPr>
              <w:t>This</w:t>
            </w:r>
            <w:proofErr w:type="spellEnd"/>
            <w:proofErr w:type="gramEnd"/>
            <w:r w:rsidR="00EF080D">
              <w:rPr>
                <w:rFonts w:cs="Arial"/>
              </w:rPr>
              <w:t xml:space="preserve"> information request will inform the impact discussion.</w:t>
            </w:r>
          </w:p>
          <w:bookmarkEnd w:id="2"/>
          <w:p w14:paraId="534108BC" w14:textId="4EA6FD34" w:rsidR="00C842E1" w:rsidRPr="0061261B" w:rsidRDefault="00C842E1" w:rsidP="00C2758E">
            <w:pPr>
              <w:pStyle w:val="TableCells"/>
              <w:spacing w:line="240" w:lineRule="auto"/>
              <w:contextualSpacing/>
              <w:rPr>
                <w:rFonts w:cs="Arial"/>
              </w:rPr>
            </w:pPr>
          </w:p>
        </w:tc>
        <w:tc>
          <w:tcPr>
            <w:tcW w:w="4410" w:type="dxa"/>
          </w:tcPr>
          <w:p w14:paraId="6DA48247" w14:textId="2CE5A0C0" w:rsidR="00A3582D" w:rsidRDefault="00857670" w:rsidP="00C2758E">
            <w:pPr>
              <w:pStyle w:val="TableCells"/>
              <w:spacing w:line="240" w:lineRule="auto"/>
              <w:contextualSpacing/>
              <w:rPr>
                <w:rFonts w:cs="Arial"/>
              </w:rPr>
            </w:pPr>
            <w:bookmarkStart w:id="3" w:name="_Hlk73692135"/>
            <w:r w:rsidRPr="0061261B">
              <w:rPr>
                <w:rFonts w:cs="Arial"/>
              </w:rPr>
              <w:t xml:space="preserve">Confirm </w:t>
            </w:r>
            <w:r w:rsidR="007E19E8">
              <w:rPr>
                <w:rFonts w:cs="Arial"/>
              </w:rPr>
              <w:t xml:space="preserve">whether there are any wetlands or riparian areas located </w:t>
            </w:r>
            <w:r w:rsidR="00452151">
              <w:rPr>
                <w:rFonts w:cs="Arial"/>
              </w:rPr>
              <w:t xml:space="preserve">in the portions of the Project Site not yet surveyed.  </w:t>
            </w:r>
          </w:p>
          <w:p w14:paraId="7AFFA4D5" w14:textId="77777777" w:rsidR="00F85A9A" w:rsidRDefault="00F85A9A" w:rsidP="00C2758E">
            <w:pPr>
              <w:pStyle w:val="TableCells"/>
              <w:spacing w:line="240" w:lineRule="auto"/>
              <w:contextualSpacing/>
              <w:rPr>
                <w:rFonts w:cs="Arial"/>
              </w:rPr>
            </w:pPr>
          </w:p>
          <w:p w14:paraId="00F8EB98" w14:textId="0D80A216" w:rsidR="00024039" w:rsidRPr="0061261B" w:rsidRDefault="00024039" w:rsidP="00C2758E">
            <w:pPr>
              <w:pStyle w:val="TableCells"/>
              <w:spacing w:line="240" w:lineRule="auto"/>
              <w:contextualSpacing/>
              <w:rPr>
                <w:rFonts w:cs="Arial"/>
              </w:rPr>
            </w:pPr>
            <w:r>
              <w:rPr>
                <w:rFonts w:cs="Arial"/>
              </w:rPr>
              <w:t>Confirm wetlands present in the vicinity that may be impacted (downgradient water flow) by construction.</w:t>
            </w:r>
            <w:bookmarkEnd w:id="3"/>
          </w:p>
        </w:tc>
        <w:tc>
          <w:tcPr>
            <w:tcW w:w="8730" w:type="dxa"/>
          </w:tcPr>
          <w:p w14:paraId="438FB4F3" w14:textId="31C07913" w:rsidR="00DB5040" w:rsidRDefault="00725F5D" w:rsidP="00DB5040">
            <w:pPr>
              <w:pStyle w:val="TableCells"/>
              <w:spacing w:line="240" w:lineRule="auto"/>
              <w:contextualSpacing/>
              <w:rPr>
                <w:rFonts w:cs="Arial"/>
              </w:rPr>
            </w:pPr>
            <w:r w:rsidRPr="00146FC6">
              <w:rPr>
                <w:rFonts w:cs="Arial"/>
                <w:u w:val="single"/>
              </w:rPr>
              <w:t>Original Respon</w:t>
            </w:r>
            <w:r w:rsidR="00146FC6" w:rsidRPr="00146FC6">
              <w:rPr>
                <w:rFonts w:cs="Arial"/>
                <w:u w:val="single"/>
              </w:rPr>
              <w:t>s</w:t>
            </w:r>
            <w:r w:rsidRPr="00146FC6">
              <w:rPr>
                <w:rFonts w:cs="Arial"/>
                <w:u w:val="single"/>
              </w:rPr>
              <w:t>e</w:t>
            </w:r>
            <w:r>
              <w:rPr>
                <w:rFonts w:cs="Arial"/>
              </w:rPr>
              <w:t xml:space="preserve">: </w:t>
            </w:r>
            <w:r w:rsidR="0040170C">
              <w:rPr>
                <w:rFonts w:cs="Arial"/>
              </w:rPr>
              <w:t>See response to Hab-1.</w:t>
            </w:r>
            <w:r w:rsidR="00EC4B5E">
              <w:rPr>
                <w:rFonts w:cs="Arial"/>
              </w:rPr>
              <w:t xml:space="preserve"> </w:t>
            </w:r>
            <w:r w:rsidR="00FC6320" w:rsidRPr="00ED6488">
              <w:rPr>
                <w:rFonts w:cs="Arial"/>
                <w:b/>
                <w:bCs/>
              </w:rPr>
              <w:t xml:space="preserve">Surveys were conducted in 2021 within the previously unsurveyed portions of the </w:t>
            </w:r>
            <w:r w:rsidR="00DB5040" w:rsidRPr="00ED6488">
              <w:rPr>
                <w:rFonts w:cs="Arial"/>
                <w:b/>
                <w:bCs/>
              </w:rPr>
              <w:t>M</w:t>
            </w:r>
            <w:r w:rsidR="00FC6320" w:rsidRPr="00ED6488">
              <w:rPr>
                <w:rFonts w:cs="Arial"/>
                <w:b/>
                <w:bCs/>
              </w:rPr>
              <w:t xml:space="preserve">icrositing </w:t>
            </w:r>
            <w:r w:rsidR="00DB5040" w:rsidRPr="00ED6488">
              <w:rPr>
                <w:rFonts w:cs="Arial"/>
                <w:b/>
                <w:bCs/>
              </w:rPr>
              <w:t>C</w:t>
            </w:r>
            <w:r w:rsidR="00FC6320" w:rsidRPr="00ED6488">
              <w:rPr>
                <w:rFonts w:cs="Arial"/>
                <w:b/>
                <w:bCs/>
              </w:rPr>
              <w:t>orridor (i.e., along Sellards Road) and the results of these surveys will be provided to EFSEC.</w:t>
            </w:r>
          </w:p>
          <w:p w14:paraId="15271852" w14:textId="0BD4A457" w:rsidR="002072C7" w:rsidRDefault="002072C7" w:rsidP="00DB5040">
            <w:pPr>
              <w:pStyle w:val="TableCells"/>
              <w:spacing w:line="240" w:lineRule="auto"/>
              <w:contextualSpacing/>
              <w:rPr>
                <w:rFonts w:cs="Arial"/>
              </w:rPr>
            </w:pPr>
          </w:p>
          <w:p w14:paraId="77B15905" w14:textId="1E8EE36D" w:rsidR="002072C7" w:rsidRPr="00ED6488" w:rsidRDefault="002072C7" w:rsidP="00DB5040">
            <w:pPr>
              <w:pStyle w:val="TableCells"/>
              <w:spacing w:line="240" w:lineRule="auto"/>
              <w:contextualSpacing/>
              <w:rPr>
                <w:rFonts w:cs="Arial"/>
                <w:b/>
                <w:bCs/>
              </w:rPr>
            </w:pPr>
            <w:r>
              <w:rPr>
                <w:rFonts w:cs="Arial"/>
              </w:rPr>
              <w:t xml:space="preserve">One wetland was identified during field surveys in the vicinity of but outside the Micrositing Corridor. This wetland is </w:t>
            </w:r>
            <w:r>
              <w:t>Class IV and thus according to the Benton County C</w:t>
            </w:r>
            <w:r w:rsidR="004E0655">
              <w:t>ritical Areas Ordinance (C</w:t>
            </w:r>
            <w:r>
              <w:t>AO</w:t>
            </w:r>
            <w:r w:rsidR="004E0655">
              <w:t>;</w:t>
            </w:r>
            <w:r>
              <w:t xml:space="preserve"> B</w:t>
            </w:r>
            <w:r w:rsidR="004E0655">
              <w:t xml:space="preserve">enton </w:t>
            </w:r>
            <w:r>
              <w:t>C</w:t>
            </w:r>
            <w:r w:rsidR="004E0655">
              <w:t xml:space="preserve">ounty </w:t>
            </w:r>
            <w:r>
              <w:t>C</w:t>
            </w:r>
            <w:r w:rsidR="004E0655">
              <w:t>ode</w:t>
            </w:r>
            <w:r>
              <w:t xml:space="preserve"> 09/20/18) the standard buffer width is 40 feet, which is still well outside the Micrositing Corridor. </w:t>
            </w:r>
            <w:r w:rsidRPr="00ED6488">
              <w:rPr>
                <w:b/>
                <w:bCs/>
              </w:rPr>
              <w:t>Therefore, no wetlands are anticipated to be</w:t>
            </w:r>
            <w:r w:rsidR="00AC45C4" w:rsidRPr="00ED6488">
              <w:rPr>
                <w:b/>
                <w:bCs/>
              </w:rPr>
              <w:t xml:space="preserve"> </w:t>
            </w:r>
            <w:r w:rsidR="00782BBF" w:rsidRPr="00ED6488">
              <w:rPr>
                <w:b/>
                <w:bCs/>
              </w:rPr>
              <w:t xml:space="preserve">impacted </w:t>
            </w:r>
            <w:r w:rsidRPr="00ED6488">
              <w:rPr>
                <w:b/>
                <w:bCs/>
              </w:rPr>
              <w:t xml:space="preserve">either directly or </w:t>
            </w:r>
            <w:proofErr w:type="gramStart"/>
            <w:r w:rsidRPr="00ED6488">
              <w:rPr>
                <w:b/>
                <w:bCs/>
              </w:rPr>
              <w:t>as a result of</w:t>
            </w:r>
            <w:proofErr w:type="gramEnd"/>
            <w:r w:rsidRPr="00ED6488">
              <w:rPr>
                <w:b/>
                <w:bCs/>
              </w:rPr>
              <w:t xml:space="preserve"> downgradient water flow.</w:t>
            </w:r>
          </w:p>
          <w:p w14:paraId="584FDABE" w14:textId="77777777" w:rsidR="0040170C" w:rsidRDefault="0040170C" w:rsidP="00C2758E">
            <w:pPr>
              <w:pStyle w:val="TableCells"/>
              <w:spacing w:line="240" w:lineRule="auto"/>
              <w:contextualSpacing/>
              <w:rPr>
                <w:rFonts w:cs="Arial"/>
              </w:rPr>
            </w:pPr>
            <w:r w:rsidRPr="0040170C">
              <w:rPr>
                <w:rFonts w:cs="Arial"/>
                <w:highlight w:val="yellow"/>
              </w:rPr>
              <w:t xml:space="preserve"> </w:t>
            </w:r>
          </w:p>
          <w:p w14:paraId="6872CAC8" w14:textId="7302E321" w:rsidR="00725F5D" w:rsidRPr="0061261B" w:rsidRDefault="00725F5D" w:rsidP="00C2758E">
            <w:pPr>
              <w:pStyle w:val="TableCells"/>
              <w:spacing w:line="240" w:lineRule="auto"/>
              <w:contextualSpacing/>
              <w:rPr>
                <w:rFonts w:cs="Arial"/>
              </w:rPr>
            </w:pPr>
            <w:r w:rsidRPr="00146FC6">
              <w:rPr>
                <w:rFonts w:cs="Arial"/>
                <w:u w:val="single"/>
              </w:rPr>
              <w:t>Updated Response</w:t>
            </w:r>
            <w:r>
              <w:rPr>
                <w:rFonts w:cs="Arial"/>
              </w:rPr>
              <w:t>: No change</w:t>
            </w:r>
          </w:p>
        </w:tc>
      </w:tr>
      <w:bookmarkEnd w:id="1"/>
      <w:tr w:rsidR="00231D29" w:rsidRPr="0061261B" w14:paraId="1106E1A0" w14:textId="77777777" w:rsidTr="00C842E1">
        <w:trPr>
          <w:trHeight w:val="1538"/>
        </w:trPr>
        <w:tc>
          <w:tcPr>
            <w:tcW w:w="1210" w:type="dxa"/>
          </w:tcPr>
          <w:p w14:paraId="424C6813" w14:textId="48DE26BB" w:rsidR="00231D29" w:rsidRPr="0061261B" w:rsidRDefault="00C77470" w:rsidP="00C2758E">
            <w:pPr>
              <w:spacing w:line="240" w:lineRule="auto"/>
              <w:contextualSpacing/>
              <w:rPr>
                <w:rFonts w:cs="Arial"/>
                <w:b/>
                <w:bCs/>
              </w:rPr>
            </w:pPr>
            <w:r>
              <w:rPr>
                <w:rFonts w:cs="Arial"/>
                <w:b/>
                <w:bCs/>
              </w:rPr>
              <w:t>Hab-</w:t>
            </w:r>
            <w:r w:rsidR="00024039">
              <w:rPr>
                <w:rFonts w:cs="Arial"/>
                <w:b/>
                <w:bCs/>
              </w:rPr>
              <w:t>3</w:t>
            </w:r>
          </w:p>
        </w:tc>
        <w:tc>
          <w:tcPr>
            <w:tcW w:w="1441" w:type="dxa"/>
          </w:tcPr>
          <w:p w14:paraId="65C7E0AC" w14:textId="77777777" w:rsidR="00231D29" w:rsidRPr="0061261B" w:rsidRDefault="00231D29" w:rsidP="00C2758E">
            <w:pPr>
              <w:spacing w:line="240" w:lineRule="auto"/>
              <w:contextualSpacing/>
              <w:rPr>
                <w:rFonts w:cs="Arial"/>
              </w:rPr>
            </w:pPr>
            <w:r w:rsidRPr="0061261B">
              <w:rPr>
                <w:rFonts w:cs="Arial"/>
              </w:rPr>
              <w:t>Section 3.4</w:t>
            </w:r>
          </w:p>
          <w:p w14:paraId="08417D25" w14:textId="7D6C2B05" w:rsidR="00231D29" w:rsidRPr="0061261B" w:rsidRDefault="00231D29" w:rsidP="00C2758E">
            <w:pPr>
              <w:spacing w:line="240" w:lineRule="auto"/>
              <w:contextualSpacing/>
              <w:rPr>
                <w:rFonts w:cs="Arial"/>
              </w:rPr>
            </w:pPr>
            <w:r w:rsidRPr="0061261B">
              <w:rPr>
                <w:rFonts w:cs="Arial"/>
              </w:rPr>
              <w:t>Appendix K</w:t>
            </w:r>
          </w:p>
        </w:tc>
        <w:tc>
          <w:tcPr>
            <w:tcW w:w="5899" w:type="dxa"/>
          </w:tcPr>
          <w:p w14:paraId="536A988E" w14:textId="369D3595" w:rsidR="00231D29" w:rsidRPr="0061261B" w:rsidRDefault="00231D29" w:rsidP="00C2758E">
            <w:pPr>
              <w:pStyle w:val="TableCells"/>
              <w:spacing w:line="240" w:lineRule="auto"/>
              <w:contextualSpacing/>
              <w:rPr>
                <w:rFonts w:cs="Arial"/>
              </w:rPr>
            </w:pPr>
            <w:r w:rsidRPr="0061261B">
              <w:rPr>
                <w:rFonts w:cs="Arial"/>
              </w:rPr>
              <w:t>Unsurveyed areas and ground-truthing of habitats.</w:t>
            </w:r>
          </w:p>
        </w:tc>
        <w:tc>
          <w:tcPr>
            <w:tcW w:w="4410" w:type="dxa"/>
          </w:tcPr>
          <w:p w14:paraId="3B6B6E8E" w14:textId="0054BE05" w:rsidR="00231D29" w:rsidRPr="0061261B" w:rsidRDefault="00231D29" w:rsidP="00C2758E">
            <w:pPr>
              <w:pStyle w:val="TableCells"/>
              <w:spacing w:line="240" w:lineRule="auto"/>
              <w:contextualSpacing/>
              <w:rPr>
                <w:rFonts w:cs="Arial"/>
              </w:rPr>
            </w:pPr>
            <w:r>
              <w:rPr>
                <w:rFonts w:cs="Arial"/>
              </w:rPr>
              <w:t>C</w:t>
            </w:r>
            <w:r w:rsidRPr="0061261B">
              <w:rPr>
                <w:rFonts w:cs="Arial"/>
              </w:rPr>
              <w:t>onduct additional special status plant surveys within the unsurveyed areas and provide updated data. Provide updated mapping for the ground-truthing of the turbine footprints</w:t>
            </w:r>
            <w:r w:rsidR="00991100">
              <w:rPr>
                <w:rFonts w:cs="Arial"/>
              </w:rPr>
              <w:t>,</w:t>
            </w:r>
            <w:r w:rsidRPr="0061261B">
              <w:rPr>
                <w:rFonts w:cs="Arial"/>
              </w:rPr>
              <w:t xml:space="preserve"> associated corridors, and the solar panel facility footprints.</w:t>
            </w:r>
          </w:p>
        </w:tc>
        <w:tc>
          <w:tcPr>
            <w:tcW w:w="8730" w:type="dxa"/>
          </w:tcPr>
          <w:p w14:paraId="6C211AE1" w14:textId="77777777" w:rsidR="00231D29" w:rsidRDefault="00725F5D" w:rsidP="00C2758E">
            <w:pPr>
              <w:pStyle w:val="TableCells"/>
              <w:spacing w:line="240" w:lineRule="auto"/>
              <w:contextualSpacing/>
              <w:rPr>
                <w:rFonts w:cs="Arial"/>
              </w:rPr>
            </w:pPr>
            <w:r w:rsidRPr="00146FC6">
              <w:rPr>
                <w:rFonts w:cs="Arial"/>
                <w:u w:val="single"/>
              </w:rPr>
              <w:t>Original Response</w:t>
            </w:r>
            <w:r>
              <w:rPr>
                <w:rFonts w:cs="Arial"/>
              </w:rPr>
              <w:t xml:space="preserve">: </w:t>
            </w:r>
            <w:r w:rsidR="00FC6320" w:rsidRPr="0004164A">
              <w:rPr>
                <w:rFonts w:cs="Arial"/>
                <w:b/>
                <w:bCs/>
              </w:rPr>
              <w:t xml:space="preserve">Surveys were conducted in June 2021 within unsurveyed areas within the </w:t>
            </w:r>
            <w:r w:rsidR="00DB5040" w:rsidRPr="0004164A">
              <w:rPr>
                <w:rFonts w:cs="Arial"/>
                <w:b/>
                <w:bCs/>
              </w:rPr>
              <w:t>M</w:t>
            </w:r>
            <w:r w:rsidR="00FC6320" w:rsidRPr="0004164A">
              <w:rPr>
                <w:rFonts w:cs="Arial"/>
                <w:b/>
                <w:bCs/>
              </w:rPr>
              <w:t xml:space="preserve">icrositing </w:t>
            </w:r>
            <w:r w:rsidR="00DB5040" w:rsidRPr="0004164A">
              <w:rPr>
                <w:rFonts w:cs="Arial"/>
                <w:b/>
                <w:bCs/>
              </w:rPr>
              <w:t>C</w:t>
            </w:r>
            <w:r w:rsidR="00FC6320" w:rsidRPr="0004164A">
              <w:rPr>
                <w:rFonts w:cs="Arial"/>
                <w:b/>
                <w:bCs/>
              </w:rPr>
              <w:t>orridor</w:t>
            </w:r>
            <w:r w:rsidR="00DB5040" w:rsidRPr="0004164A">
              <w:rPr>
                <w:rFonts w:cs="Arial"/>
                <w:b/>
                <w:bCs/>
              </w:rPr>
              <w:t xml:space="preserve"> and Solar Siting Area</w:t>
            </w:r>
            <w:r w:rsidR="00FC6320" w:rsidRPr="0004164A">
              <w:rPr>
                <w:rFonts w:cs="Arial"/>
                <w:b/>
                <w:bCs/>
              </w:rPr>
              <w:t xml:space="preserve"> and updated mapping will be provided as requested</w:t>
            </w:r>
            <w:r w:rsidR="00FC6320">
              <w:rPr>
                <w:rFonts w:cs="Arial"/>
              </w:rPr>
              <w:t xml:space="preserve"> once it is processed and has undergone </w:t>
            </w:r>
            <w:r w:rsidR="004E0655">
              <w:rPr>
                <w:rFonts w:cs="Arial"/>
              </w:rPr>
              <w:t>quality assurance/quality control (</w:t>
            </w:r>
            <w:r w:rsidR="00FC6320">
              <w:rPr>
                <w:rFonts w:cs="Arial"/>
              </w:rPr>
              <w:t>QA/QC</w:t>
            </w:r>
            <w:r w:rsidR="004E0655">
              <w:rPr>
                <w:rFonts w:cs="Arial"/>
              </w:rPr>
              <w:t>) review</w:t>
            </w:r>
            <w:r w:rsidR="00FC6320">
              <w:rPr>
                <w:rFonts w:cs="Arial"/>
              </w:rPr>
              <w:t>.</w:t>
            </w:r>
          </w:p>
          <w:p w14:paraId="23B71494" w14:textId="77777777" w:rsidR="00725F5D" w:rsidRDefault="00725F5D" w:rsidP="00C2758E">
            <w:pPr>
              <w:pStyle w:val="TableCells"/>
              <w:spacing w:line="240" w:lineRule="auto"/>
              <w:contextualSpacing/>
              <w:rPr>
                <w:rFonts w:cs="Arial"/>
              </w:rPr>
            </w:pPr>
          </w:p>
          <w:p w14:paraId="237D17CD" w14:textId="3112397A" w:rsidR="00725F5D" w:rsidRPr="00725F5D" w:rsidRDefault="00725F5D" w:rsidP="00C2758E">
            <w:pPr>
              <w:pStyle w:val="TableCells"/>
              <w:spacing w:line="240" w:lineRule="auto"/>
              <w:contextualSpacing/>
              <w:rPr>
                <w:rFonts w:cs="Arial"/>
              </w:rPr>
            </w:pPr>
            <w:r w:rsidRPr="00146FC6">
              <w:rPr>
                <w:rFonts w:cs="Arial"/>
                <w:u w:val="single"/>
              </w:rPr>
              <w:t>Updated Response</w:t>
            </w:r>
            <w:r>
              <w:rPr>
                <w:rFonts w:cs="Arial"/>
              </w:rPr>
              <w:t>: The 2021 habitat survey report was provided on September 10, 2021.</w:t>
            </w:r>
          </w:p>
        </w:tc>
      </w:tr>
      <w:tr w:rsidR="00231D29" w:rsidRPr="0061261B" w14:paraId="67902486" w14:textId="77777777" w:rsidTr="00C842E1">
        <w:trPr>
          <w:trHeight w:val="782"/>
        </w:trPr>
        <w:tc>
          <w:tcPr>
            <w:tcW w:w="1210" w:type="dxa"/>
          </w:tcPr>
          <w:p w14:paraId="7EB0BF46" w14:textId="696E7707" w:rsidR="00231D29" w:rsidRPr="0061261B" w:rsidRDefault="00C77470" w:rsidP="00C2758E">
            <w:pPr>
              <w:spacing w:line="240" w:lineRule="auto"/>
              <w:contextualSpacing/>
              <w:rPr>
                <w:rFonts w:cs="Arial"/>
                <w:b/>
                <w:bCs/>
              </w:rPr>
            </w:pPr>
            <w:bookmarkStart w:id="4" w:name="_Hlk74825664"/>
            <w:r>
              <w:rPr>
                <w:rFonts w:cs="Arial"/>
                <w:b/>
                <w:bCs/>
              </w:rPr>
              <w:t>Hab-</w:t>
            </w:r>
            <w:r w:rsidR="00FB0F0F">
              <w:rPr>
                <w:rFonts w:cs="Arial"/>
                <w:b/>
                <w:bCs/>
              </w:rPr>
              <w:t>4</w:t>
            </w:r>
            <w:bookmarkEnd w:id="4"/>
          </w:p>
        </w:tc>
        <w:tc>
          <w:tcPr>
            <w:tcW w:w="1441" w:type="dxa"/>
          </w:tcPr>
          <w:p w14:paraId="533442FA" w14:textId="77777777" w:rsidR="00231D29" w:rsidRPr="0061261B" w:rsidRDefault="00231D29" w:rsidP="00C2758E">
            <w:pPr>
              <w:spacing w:line="240" w:lineRule="auto"/>
              <w:contextualSpacing/>
              <w:rPr>
                <w:rFonts w:cs="Arial"/>
              </w:rPr>
            </w:pPr>
            <w:r w:rsidRPr="0061261B">
              <w:rPr>
                <w:rFonts w:cs="Arial"/>
              </w:rPr>
              <w:t>Section 3.4</w:t>
            </w:r>
          </w:p>
          <w:p w14:paraId="5DA6D6BD" w14:textId="041DD75D" w:rsidR="00231D29" w:rsidRPr="0061261B" w:rsidRDefault="00231D29" w:rsidP="00C2758E">
            <w:pPr>
              <w:spacing w:line="240" w:lineRule="auto"/>
              <w:contextualSpacing/>
              <w:rPr>
                <w:rFonts w:cs="Arial"/>
              </w:rPr>
            </w:pPr>
            <w:r w:rsidRPr="0061261B">
              <w:rPr>
                <w:rFonts w:cs="Arial"/>
              </w:rPr>
              <w:t>Appendix K</w:t>
            </w:r>
          </w:p>
        </w:tc>
        <w:tc>
          <w:tcPr>
            <w:tcW w:w="5899" w:type="dxa"/>
          </w:tcPr>
          <w:p w14:paraId="648909AB" w14:textId="1582C43F" w:rsidR="00231D29" w:rsidRPr="0061261B" w:rsidRDefault="00231D29" w:rsidP="00C2758E">
            <w:pPr>
              <w:pStyle w:val="TableCells"/>
              <w:spacing w:line="240" w:lineRule="auto"/>
              <w:contextualSpacing/>
              <w:rPr>
                <w:rFonts w:cs="Arial"/>
              </w:rPr>
            </w:pPr>
            <w:r w:rsidRPr="0061261B">
              <w:rPr>
                <w:rFonts w:cs="Arial"/>
              </w:rPr>
              <w:t>Native plants.</w:t>
            </w:r>
          </w:p>
        </w:tc>
        <w:tc>
          <w:tcPr>
            <w:tcW w:w="4410" w:type="dxa"/>
          </w:tcPr>
          <w:p w14:paraId="7844CC5F" w14:textId="7BA40075" w:rsidR="00C842E1" w:rsidRPr="0061261B" w:rsidRDefault="00231D29" w:rsidP="001B4759">
            <w:pPr>
              <w:pStyle w:val="TableCells"/>
              <w:spacing w:line="240" w:lineRule="auto"/>
              <w:contextualSpacing/>
              <w:rPr>
                <w:rFonts w:cs="Arial"/>
              </w:rPr>
            </w:pPr>
            <w:bookmarkStart w:id="5" w:name="_Hlk74825658"/>
            <w:r>
              <w:rPr>
                <w:rFonts w:cs="Arial"/>
              </w:rPr>
              <w:t>P</w:t>
            </w:r>
            <w:r w:rsidRPr="0061261B">
              <w:rPr>
                <w:rFonts w:cs="Arial"/>
              </w:rPr>
              <w:t xml:space="preserve">rovide relative </w:t>
            </w:r>
            <w:bookmarkStart w:id="6" w:name="_Hlk74211605"/>
            <w:r w:rsidRPr="0061261B">
              <w:rPr>
                <w:rFonts w:cs="Arial"/>
              </w:rPr>
              <w:t xml:space="preserve">cover, density, distribution, and health and vigor </w:t>
            </w:r>
            <w:r w:rsidR="00991100">
              <w:rPr>
                <w:rFonts w:cs="Arial"/>
              </w:rPr>
              <w:t xml:space="preserve">information </w:t>
            </w:r>
            <w:bookmarkEnd w:id="6"/>
            <w:r w:rsidRPr="0061261B">
              <w:rPr>
                <w:rFonts w:cs="Arial"/>
              </w:rPr>
              <w:t>for native plants.</w:t>
            </w:r>
            <w:r w:rsidR="004C4D9E">
              <w:rPr>
                <w:rFonts w:cs="Arial"/>
              </w:rPr>
              <w:t xml:space="preserve"> This applies to past surveys as well as the 2021 habitat survey.</w:t>
            </w:r>
            <w:bookmarkEnd w:id="5"/>
          </w:p>
        </w:tc>
        <w:tc>
          <w:tcPr>
            <w:tcW w:w="8730" w:type="dxa"/>
          </w:tcPr>
          <w:p w14:paraId="06729308" w14:textId="77777777" w:rsidR="00231D29" w:rsidRDefault="00725F5D" w:rsidP="00C706FC">
            <w:pPr>
              <w:pStyle w:val="TableCells"/>
              <w:spacing w:line="240" w:lineRule="auto"/>
              <w:contextualSpacing/>
              <w:rPr>
                <w:b/>
                <w:bCs/>
              </w:rPr>
            </w:pPr>
            <w:bookmarkStart w:id="7" w:name="_Hlk74825705"/>
            <w:r w:rsidRPr="00146FC6">
              <w:rPr>
                <w:rFonts w:cs="Arial"/>
                <w:u w:val="single"/>
              </w:rPr>
              <w:t>Original Response</w:t>
            </w:r>
            <w:r>
              <w:rPr>
                <w:rFonts w:cs="Arial"/>
              </w:rPr>
              <w:t xml:space="preserve">: </w:t>
            </w:r>
            <w:r w:rsidR="00FC6320" w:rsidRPr="00C25CBC">
              <w:rPr>
                <w:rFonts w:cs="Arial"/>
                <w:b/>
                <w:bCs/>
              </w:rPr>
              <w:t xml:space="preserve">See Section 3.4.1.1 of the </w:t>
            </w:r>
            <w:r w:rsidR="004E0655" w:rsidRPr="00C25CBC">
              <w:rPr>
                <w:rFonts w:cs="Arial"/>
                <w:b/>
                <w:bCs/>
              </w:rPr>
              <w:t>ASC</w:t>
            </w:r>
            <w:r w:rsidR="00FC6320" w:rsidRPr="00C25CBC">
              <w:rPr>
                <w:rFonts w:cs="Arial"/>
                <w:b/>
                <w:bCs/>
              </w:rPr>
              <w:t xml:space="preserve">, which describes </w:t>
            </w:r>
            <w:r w:rsidR="00451526" w:rsidRPr="00C25CBC">
              <w:rPr>
                <w:rFonts w:cs="Arial"/>
                <w:b/>
                <w:bCs/>
              </w:rPr>
              <w:t xml:space="preserve">native and non-native plants present within each habitat subtype, including general cover and </w:t>
            </w:r>
            <w:r w:rsidR="00C706FC" w:rsidRPr="00C25CBC">
              <w:rPr>
                <w:rFonts w:cs="Arial"/>
                <w:b/>
                <w:bCs/>
              </w:rPr>
              <w:t xml:space="preserve">density. See </w:t>
            </w:r>
            <w:r w:rsidR="00FC6320" w:rsidRPr="00C25CBC">
              <w:rPr>
                <w:b/>
                <w:bCs/>
              </w:rPr>
              <w:t xml:space="preserve">Figure 3.4-1 </w:t>
            </w:r>
            <w:r w:rsidR="00C706FC" w:rsidRPr="00C25CBC">
              <w:rPr>
                <w:b/>
                <w:bCs/>
              </w:rPr>
              <w:t xml:space="preserve">for </w:t>
            </w:r>
            <w:r w:rsidR="00FC6320" w:rsidRPr="00C25CBC">
              <w:rPr>
                <w:b/>
                <w:bCs/>
              </w:rPr>
              <w:t xml:space="preserve">the </w:t>
            </w:r>
            <w:r w:rsidR="00C706FC" w:rsidRPr="00C25CBC">
              <w:rPr>
                <w:b/>
                <w:bCs/>
              </w:rPr>
              <w:t>distribution</w:t>
            </w:r>
            <w:r w:rsidR="00FC6320" w:rsidRPr="00C25CBC">
              <w:rPr>
                <w:b/>
                <w:bCs/>
              </w:rPr>
              <w:t xml:space="preserve"> of each habitat type and subtype within the Project Lease Boundary, Micrositing Corridor, and Solar Siting Areas</w:t>
            </w:r>
            <w:r w:rsidR="00C706FC">
              <w:t>.</w:t>
            </w:r>
            <w:bookmarkEnd w:id="7"/>
            <w:r w:rsidR="007419B2">
              <w:t xml:space="preserve"> </w:t>
            </w:r>
            <w:r w:rsidR="000F10CE">
              <w:t>Project classifications also generally follow Johnson &amp; O’Neil (2001) and the 2009 Wind Power Guidelines, which define ecological function, typical plant density, etc.</w:t>
            </w:r>
            <w:r w:rsidR="004E0655">
              <w:t>,</w:t>
            </w:r>
            <w:r w:rsidR="000F10CE">
              <w:t xml:space="preserve"> for each habitat </w:t>
            </w:r>
            <w:proofErr w:type="spellStart"/>
            <w:r w:rsidR="000F10CE">
              <w:t>subtype.</w:t>
            </w:r>
            <w:r w:rsidR="007419B2" w:rsidRPr="00C25CBC">
              <w:rPr>
                <w:b/>
                <w:bCs/>
              </w:rPr>
              <w:t>The</w:t>
            </w:r>
            <w:proofErr w:type="spellEnd"/>
            <w:r w:rsidR="007419B2" w:rsidRPr="00C25CBC">
              <w:rPr>
                <w:b/>
                <w:bCs/>
              </w:rPr>
              <w:t xml:space="preserve"> Applicant</w:t>
            </w:r>
            <w:r w:rsidR="00EC4B5E" w:rsidRPr="00C25CBC">
              <w:rPr>
                <w:b/>
                <w:bCs/>
              </w:rPr>
              <w:t xml:space="preserve"> is </w:t>
            </w:r>
            <w:r w:rsidR="00EC4B5E" w:rsidRPr="00C25CBC">
              <w:rPr>
                <w:b/>
                <w:bCs/>
              </w:rPr>
              <w:lastRenderedPageBreak/>
              <w:t>developing a table more explicitly listing the</w:t>
            </w:r>
            <w:r w:rsidR="00A40A8F" w:rsidRPr="00C25CBC">
              <w:rPr>
                <w:b/>
                <w:bCs/>
              </w:rPr>
              <w:t xml:space="preserve"> general</w:t>
            </w:r>
            <w:r w:rsidR="00EC4B5E" w:rsidRPr="00C25CBC">
              <w:rPr>
                <w:b/>
                <w:bCs/>
              </w:rPr>
              <w:t xml:space="preserve"> percent cover of dominant shrubs, grasses, and forbs</w:t>
            </w:r>
            <w:r w:rsidR="00EC4B5E">
              <w:t>, but is also</w:t>
            </w:r>
            <w:r w:rsidR="007419B2">
              <w:t xml:space="preserve"> awaiting additional details and/or examples from EFSEC/Golder</w:t>
            </w:r>
            <w:r w:rsidR="004E0655">
              <w:t xml:space="preserve"> Associates</w:t>
            </w:r>
            <w:r w:rsidR="007419B2">
              <w:t xml:space="preserve"> </w:t>
            </w:r>
            <w:r w:rsidR="004E0655">
              <w:t xml:space="preserve">(Golder) </w:t>
            </w:r>
            <w:r w:rsidR="007419B2">
              <w:t>on the type of information being requested</w:t>
            </w:r>
            <w:r w:rsidR="001852E7">
              <w:t xml:space="preserve"> per call with EFSEC and Golder on June 17, 2021</w:t>
            </w:r>
            <w:r w:rsidR="00EC4B5E">
              <w:t>.</w:t>
            </w:r>
            <w:r w:rsidR="00092860">
              <w:t xml:space="preserve"> </w:t>
            </w:r>
            <w:r w:rsidR="00092860" w:rsidRPr="00092860">
              <w:rPr>
                <w:b/>
                <w:bCs/>
              </w:rPr>
              <w:t>The table will be provided along with the 2021 habitat survey report.</w:t>
            </w:r>
          </w:p>
          <w:p w14:paraId="66BC9102" w14:textId="77777777" w:rsidR="00725F5D" w:rsidRDefault="00725F5D" w:rsidP="00C706FC">
            <w:pPr>
              <w:pStyle w:val="TableCells"/>
              <w:spacing w:line="240" w:lineRule="auto"/>
              <w:contextualSpacing/>
            </w:pPr>
          </w:p>
          <w:p w14:paraId="02613DE5" w14:textId="75DAD223" w:rsidR="00725F5D" w:rsidRPr="00725F5D" w:rsidRDefault="00725F5D" w:rsidP="00C706FC">
            <w:pPr>
              <w:pStyle w:val="TableCells"/>
              <w:spacing w:line="240" w:lineRule="auto"/>
              <w:contextualSpacing/>
              <w:rPr>
                <w:rFonts w:cs="Arial"/>
              </w:rPr>
            </w:pPr>
            <w:r w:rsidRPr="00146FC6">
              <w:rPr>
                <w:u w:val="single"/>
              </w:rPr>
              <w:t>Updated Response</w:t>
            </w:r>
            <w:r w:rsidRPr="00725F5D">
              <w:t xml:space="preserve">: </w:t>
            </w:r>
            <w:r>
              <w:t>The percent relative cover, density, distribution, and health and vigor information for 2021 surveys was provided within the 2021 habitat survey report transmitted to EFSEC on September 10, 2021.</w:t>
            </w:r>
          </w:p>
        </w:tc>
      </w:tr>
      <w:tr w:rsidR="00231D29" w:rsidRPr="0061261B" w14:paraId="029354F7" w14:textId="77777777" w:rsidTr="00C842E1">
        <w:trPr>
          <w:trHeight w:val="1457"/>
        </w:trPr>
        <w:tc>
          <w:tcPr>
            <w:tcW w:w="1210" w:type="dxa"/>
          </w:tcPr>
          <w:p w14:paraId="790B15B6" w14:textId="0637BC16" w:rsidR="00231D29" w:rsidRPr="0061261B" w:rsidRDefault="00C77470" w:rsidP="00C2758E">
            <w:pPr>
              <w:spacing w:line="240" w:lineRule="auto"/>
              <w:contextualSpacing/>
              <w:rPr>
                <w:rFonts w:cs="Arial"/>
                <w:b/>
                <w:bCs/>
              </w:rPr>
            </w:pPr>
            <w:r>
              <w:rPr>
                <w:rFonts w:cs="Arial"/>
                <w:b/>
                <w:bCs/>
              </w:rPr>
              <w:lastRenderedPageBreak/>
              <w:t>Hab-</w:t>
            </w:r>
            <w:r w:rsidR="00FB0F0F">
              <w:rPr>
                <w:rFonts w:cs="Arial"/>
                <w:b/>
                <w:bCs/>
              </w:rPr>
              <w:t>5</w:t>
            </w:r>
          </w:p>
        </w:tc>
        <w:tc>
          <w:tcPr>
            <w:tcW w:w="1441" w:type="dxa"/>
          </w:tcPr>
          <w:p w14:paraId="394CCCF2" w14:textId="5F67AF75" w:rsidR="00231D29" w:rsidRPr="0061261B" w:rsidRDefault="00231D29" w:rsidP="00C2758E">
            <w:pPr>
              <w:spacing w:line="240" w:lineRule="auto"/>
              <w:contextualSpacing/>
              <w:rPr>
                <w:rFonts w:cs="Arial"/>
              </w:rPr>
            </w:pPr>
            <w:r w:rsidRPr="0061261B">
              <w:rPr>
                <w:rFonts w:cs="Arial"/>
              </w:rPr>
              <w:t>Section 3.4.1.1</w:t>
            </w:r>
          </w:p>
        </w:tc>
        <w:tc>
          <w:tcPr>
            <w:tcW w:w="5899" w:type="dxa"/>
          </w:tcPr>
          <w:p w14:paraId="525F340F" w14:textId="4E0A783E" w:rsidR="00231D29" w:rsidRPr="0061261B" w:rsidRDefault="00231D29" w:rsidP="00C2758E">
            <w:pPr>
              <w:pStyle w:val="TableCells"/>
              <w:spacing w:line="240" w:lineRule="auto"/>
              <w:contextualSpacing/>
              <w:rPr>
                <w:rFonts w:cs="Arial"/>
              </w:rPr>
            </w:pPr>
            <w:r w:rsidRPr="0061261B">
              <w:rPr>
                <w:rFonts w:cs="Arial"/>
              </w:rPr>
              <w:t>The number of threatened and endangered species with potential to occur at or around the site is limited to vascular plants.</w:t>
            </w:r>
          </w:p>
        </w:tc>
        <w:tc>
          <w:tcPr>
            <w:tcW w:w="4410" w:type="dxa"/>
          </w:tcPr>
          <w:p w14:paraId="295CFC9E" w14:textId="3D915AB3" w:rsidR="00231D29" w:rsidRPr="0061261B" w:rsidRDefault="004C4D9E" w:rsidP="00C2758E">
            <w:pPr>
              <w:pStyle w:val="TableCells"/>
              <w:spacing w:line="240" w:lineRule="auto"/>
              <w:contextualSpacing/>
              <w:rPr>
                <w:rFonts w:cs="Arial"/>
              </w:rPr>
            </w:pPr>
            <w:bookmarkStart w:id="8" w:name="_Hlk74828022"/>
            <w:r>
              <w:rPr>
                <w:rFonts w:cs="Arial"/>
              </w:rPr>
              <w:t xml:space="preserve">Identify </w:t>
            </w:r>
            <w:r w:rsidR="00231D29" w:rsidRPr="0061261B">
              <w:rPr>
                <w:rFonts w:cs="Arial"/>
              </w:rPr>
              <w:t>all threatened and endangered species with potential to occur at or around the site</w:t>
            </w:r>
            <w:r w:rsidR="00231D29">
              <w:rPr>
                <w:rFonts w:cs="Arial"/>
              </w:rPr>
              <w:t xml:space="preserve"> including non-vascular plants</w:t>
            </w:r>
            <w:r w:rsidR="00231D29" w:rsidRPr="0061261B">
              <w:rPr>
                <w:rFonts w:cs="Arial"/>
              </w:rPr>
              <w:t>.</w:t>
            </w:r>
            <w:r>
              <w:rPr>
                <w:rFonts w:cs="Arial"/>
              </w:rPr>
              <w:t xml:space="preserve"> This applies to past surveys as well as the 2021 habitat survey.</w:t>
            </w:r>
            <w:bookmarkEnd w:id="8"/>
          </w:p>
        </w:tc>
        <w:tc>
          <w:tcPr>
            <w:tcW w:w="8730" w:type="dxa"/>
          </w:tcPr>
          <w:p w14:paraId="551E4841" w14:textId="43C4EC02" w:rsidR="00E33AE8" w:rsidRPr="00C25CBC" w:rsidRDefault="00725F5D" w:rsidP="00C2758E">
            <w:pPr>
              <w:pStyle w:val="TableCells"/>
              <w:spacing w:line="240" w:lineRule="auto"/>
              <w:contextualSpacing/>
              <w:rPr>
                <w:rFonts w:cs="Arial"/>
                <w:b/>
                <w:bCs/>
              </w:rPr>
            </w:pPr>
            <w:r w:rsidRPr="00146FC6">
              <w:rPr>
                <w:rFonts w:cs="Arial"/>
                <w:u w:val="single"/>
              </w:rPr>
              <w:t>Original Response</w:t>
            </w:r>
            <w:r>
              <w:rPr>
                <w:rFonts w:cs="Arial"/>
              </w:rPr>
              <w:t xml:space="preserve">: </w:t>
            </w:r>
            <w:r w:rsidR="00C25CBC">
              <w:rPr>
                <w:rFonts w:cs="Arial"/>
                <w:b/>
                <w:bCs/>
              </w:rPr>
              <w:t>The Applicant conducted a supplemental review in June 2021 and identified o</w:t>
            </w:r>
            <w:r w:rsidR="00EC4B5E" w:rsidRPr="00C25CBC">
              <w:rPr>
                <w:rFonts w:cs="Arial"/>
                <w:b/>
                <w:bCs/>
              </w:rPr>
              <w:t xml:space="preserve">nly one </w:t>
            </w:r>
            <w:proofErr w:type="spellStart"/>
            <w:r w:rsidR="00EC4B5E" w:rsidRPr="00C25CBC">
              <w:rPr>
                <w:rFonts w:cs="Arial"/>
                <w:b/>
                <w:bCs/>
              </w:rPr>
              <w:t>threratened</w:t>
            </w:r>
            <w:proofErr w:type="spellEnd"/>
            <w:r w:rsidR="00EC4B5E" w:rsidRPr="00C25CBC">
              <w:rPr>
                <w:rFonts w:cs="Arial"/>
                <w:b/>
                <w:bCs/>
              </w:rPr>
              <w:t xml:space="preserve"> or endangered non-vascular species</w:t>
            </w:r>
            <w:r w:rsidR="00C25CBC">
              <w:rPr>
                <w:rFonts w:cs="Arial"/>
                <w:b/>
                <w:bCs/>
              </w:rPr>
              <w:t xml:space="preserve"> that</w:t>
            </w:r>
            <w:r w:rsidR="00EC4B5E" w:rsidRPr="00C25CBC">
              <w:rPr>
                <w:rFonts w:cs="Arial"/>
                <w:b/>
                <w:bCs/>
              </w:rPr>
              <w:t xml:space="preserve"> has the potential to occur at the Project: woven spore lichen (</w:t>
            </w:r>
            <w:proofErr w:type="spellStart"/>
            <w:r w:rsidR="00EC4B5E" w:rsidRPr="00C25CBC">
              <w:rPr>
                <w:rFonts w:cs="Arial"/>
                <w:b/>
                <w:bCs/>
                <w:i/>
                <w:iCs/>
              </w:rPr>
              <w:t>Texosporium</w:t>
            </w:r>
            <w:proofErr w:type="spellEnd"/>
            <w:r w:rsidR="00EC4B5E" w:rsidRPr="00C25CBC">
              <w:rPr>
                <w:rFonts w:cs="Arial"/>
                <w:b/>
                <w:bCs/>
                <w:i/>
                <w:iCs/>
              </w:rPr>
              <w:t xml:space="preserve"> </w:t>
            </w:r>
            <w:proofErr w:type="spellStart"/>
            <w:r w:rsidR="00EC4B5E" w:rsidRPr="00C25CBC">
              <w:rPr>
                <w:rFonts w:cs="Arial"/>
                <w:b/>
                <w:bCs/>
                <w:i/>
                <w:iCs/>
              </w:rPr>
              <w:t>sancti-jacobi</w:t>
            </w:r>
            <w:proofErr w:type="spellEnd"/>
            <w:r w:rsidR="004E0655" w:rsidRPr="00C25CBC">
              <w:rPr>
                <w:rFonts w:cs="Arial"/>
                <w:b/>
                <w:bCs/>
              </w:rPr>
              <w:t xml:space="preserve">; </w:t>
            </w:r>
            <w:r w:rsidR="002C77B0" w:rsidRPr="00C25CBC">
              <w:rPr>
                <w:rFonts w:cs="Arial"/>
                <w:b/>
                <w:bCs/>
              </w:rPr>
              <w:t>DNR 2021</w:t>
            </w:r>
            <w:r w:rsidR="002C0D66" w:rsidRPr="00C25CBC">
              <w:rPr>
                <w:rFonts w:cs="Arial"/>
                <w:b/>
                <w:bCs/>
              </w:rPr>
              <w:t>a</w:t>
            </w:r>
            <w:r w:rsidR="002C77B0" w:rsidRPr="00C25CBC">
              <w:rPr>
                <w:rFonts w:cs="Arial"/>
                <w:b/>
                <w:bCs/>
              </w:rPr>
              <w:t>,</w:t>
            </w:r>
            <w:r w:rsidR="002C0D66" w:rsidRPr="00C25CBC">
              <w:rPr>
                <w:rFonts w:cs="Arial"/>
                <w:b/>
                <w:bCs/>
              </w:rPr>
              <w:t xml:space="preserve"> DNR 2021b,</w:t>
            </w:r>
            <w:r w:rsidR="002C77B0" w:rsidRPr="00C25CBC">
              <w:rPr>
                <w:rFonts w:cs="Arial"/>
                <w:b/>
                <w:bCs/>
              </w:rPr>
              <w:t xml:space="preserve"> </w:t>
            </w:r>
            <w:r w:rsidR="0076164A" w:rsidRPr="00C25CBC">
              <w:rPr>
                <w:rFonts w:cs="Arial"/>
                <w:b/>
                <w:bCs/>
              </w:rPr>
              <w:t>WNHP 2019</w:t>
            </w:r>
            <w:r w:rsidR="002C77B0" w:rsidRPr="00C25CBC">
              <w:rPr>
                <w:rFonts w:cs="Arial"/>
                <w:b/>
                <w:bCs/>
              </w:rPr>
              <w:t>)</w:t>
            </w:r>
            <w:r w:rsidR="00EC4B5E" w:rsidRPr="00C25CBC">
              <w:rPr>
                <w:rFonts w:cs="Arial"/>
                <w:b/>
                <w:bCs/>
              </w:rPr>
              <w:t>.</w:t>
            </w:r>
            <w:r w:rsidR="0024581F" w:rsidRPr="00C25CBC">
              <w:rPr>
                <w:rFonts w:cs="Arial"/>
                <w:b/>
                <w:bCs/>
              </w:rPr>
              <w:t xml:space="preserve"> </w:t>
            </w:r>
          </w:p>
          <w:p w14:paraId="366C02A3" w14:textId="77777777" w:rsidR="00FB730F" w:rsidRDefault="00FB730F" w:rsidP="00C2758E">
            <w:pPr>
              <w:pStyle w:val="TableCells"/>
              <w:spacing w:line="240" w:lineRule="auto"/>
              <w:contextualSpacing/>
              <w:rPr>
                <w:rFonts w:cs="Arial"/>
              </w:rPr>
            </w:pPr>
          </w:p>
          <w:p w14:paraId="7A325487" w14:textId="73EE073E" w:rsidR="00FB730F" w:rsidRDefault="00FB730F" w:rsidP="0076164A">
            <w:pPr>
              <w:spacing w:line="240" w:lineRule="auto"/>
            </w:pPr>
            <w:r>
              <w:rPr>
                <w:rFonts w:cs="Arial"/>
              </w:rPr>
              <w:t xml:space="preserve">This species is typically found in </w:t>
            </w:r>
            <w:r>
              <w:t xml:space="preserve">semi-arid shrub-steppe or grassland communities, usually influenced by moisture from a river or lake (Root &amp; McCune 2012). It is generally found in communities that are considered </w:t>
            </w:r>
            <w:proofErr w:type="gramStart"/>
            <w:r>
              <w:t>late-successional</w:t>
            </w:r>
            <w:proofErr w:type="gramEnd"/>
            <w:r>
              <w:t xml:space="preserve"> because they have been free of disturbance for more than 20 years (McCune and </w:t>
            </w:r>
            <w:proofErr w:type="spellStart"/>
            <w:r>
              <w:t>Rosentreter</w:t>
            </w:r>
            <w:proofErr w:type="spellEnd"/>
            <w:r>
              <w:t xml:space="preserve"> 1992</w:t>
            </w:r>
            <w:r w:rsidR="004E0655">
              <w:t>;</w:t>
            </w:r>
            <w:r>
              <w:t xml:space="preserve"> </w:t>
            </w:r>
            <w:proofErr w:type="spellStart"/>
            <w:r>
              <w:t>Riefner</w:t>
            </w:r>
            <w:proofErr w:type="spellEnd"/>
            <w:r>
              <w:t xml:space="preserve"> and </w:t>
            </w:r>
            <w:proofErr w:type="spellStart"/>
            <w:r>
              <w:t>Rosentreter</w:t>
            </w:r>
            <w:proofErr w:type="spellEnd"/>
            <w:r>
              <w:t xml:space="preserve"> 2004).  </w:t>
            </w:r>
            <w:r w:rsidR="004E0655">
              <w:t>The species is g</w:t>
            </w:r>
            <w:r>
              <w:t>eneral</w:t>
            </w:r>
            <w:r w:rsidR="00782BBF">
              <w:t>l</w:t>
            </w:r>
            <w:r>
              <w:t>y considered to occur on flat ground or slightly north-facing slopes that are free from weeds; however, a study published in 2018 found some occurrences</w:t>
            </w:r>
            <w:r w:rsidR="00022EBC">
              <w:t xml:space="preserve"> of this species</w:t>
            </w:r>
            <w:r>
              <w:t xml:space="preserve"> in the </w:t>
            </w:r>
            <w:proofErr w:type="spellStart"/>
            <w:r>
              <w:t>Horsen</w:t>
            </w:r>
            <w:proofErr w:type="spellEnd"/>
            <w:r>
              <w:t xml:space="preserve"> Heaven Hills area (outside the Project </w:t>
            </w:r>
            <w:r w:rsidR="002C77B0">
              <w:t>Lease Boundary</w:t>
            </w:r>
            <w:r>
              <w:t>) on south-facing microsites on north-facing slopes (Stone et al. 2018).</w:t>
            </w:r>
          </w:p>
          <w:p w14:paraId="36AA0BF4" w14:textId="4971BE28" w:rsidR="00FB730F" w:rsidRDefault="00FB730F" w:rsidP="0076164A">
            <w:pPr>
              <w:spacing w:line="240" w:lineRule="auto"/>
            </w:pPr>
          </w:p>
          <w:p w14:paraId="4EE37E68" w14:textId="2AE8D3FD" w:rsidR="0076164A" w:rsidRDefault="0076164A" w:rsidP="0076164A">
            <w:pPr>
              <w:spacing w:line="240" w:lineRule="auto"/>
              <w:ind w:left="698" w:hanging="720"/>
              <w:rPr>
                <w:sz w:val="16"/>
                <w:szCs w:val="16"/>
              </w:rPr>
            </w:pPr>
            <w:r>
              <w:rPr>
                <w:sz w:val="16"/>
                <w:szCs w:val="16"/>
              </w:rPr>
              <w:t>DNR (Washington Department of Natural Resources). 2021</w:t>
            </w:r>
            <w:r w:rsidR="002C0D66">
              <w:rPr>
                <w:sz w:val="16"/>
                <w:szCs w:val="16"/>
              </w:rPr>
              <w:t>a</w:t>
            </w:r>
            <w:r>
              <w:rPr>
                <w:sz w:val="16"/>
                <w:szCs w:val="16"/>
              </w:rPr>
              <w:t xml:space="preserve">. Field Guide to the Rare Plants of </w:t>
            </w:r>
            <w:proofErr w:type="spellStart"/>
            <w:r>
              <w:rPr>
                <w:sz w:val="16"/>
                <w:szCs w:val="16"/>
              </w:rPr>
              <w:t>Washinton</w:t>
            </w:r>
            <w:proofErr w:type="spellEnd"/>
            <w:r>
              <w:rPr>
                <w:sz w:val="16"/>
                <w:szCs w:val="16"/>
              </w:rPr>
              <w:t xml:space="preserve">. Online Guide. Available at: </w:t>
            </w:r>
            <w:hyperlink r:id="rId11" w:history="1">
              <w:r w:rsidRPr="002E661B">
                <w:rPr>
                  <w:rStyle w:val="Hyperlink"/>
                  <w:sz w:val="16"/>
                  <w:szCs w:val="16"/>
                </w:rPr>
                <w:t>https://www.dnr.wa.gov/NHPfieldguide</w:t>
              </w:r>
            </w:hyperlink>
            <w:r>
              <w:rPr>
                <w:sz w:val="16"/>
                <w:szCs w:val="16"/>
              </w:rPr>
              <w:t>. Accessed June 2021.</w:t>
            </w:r>
          </w:p>
          <w:p w14:paraId="411966B4" w14:textId="4DB0DCEF" w:rsidR="002C0D66" w:rsidRDefault="002C0D66" w:rsidP="002C0D66">
            <w:pPr>
              <w:spacing w:line="240" w:lineRule="auto"/>
              <w:ind w:left="698" w:hanging="720"/>
              <w:rPr>
                <w:sz w:val="16"/>
                <w:szCs w:val="16"/>
              </w:rPr>
            </w:pPr>
            <w:r>
              <w:rPr>
                <w:sz w:val="16"/>
                <w:szCs w:val="16"/>
              </w:rPr>
              <w:t xml:space="preserve">DNR. 2021b. </w:t>
            </w:r>
            <w:r w:rsidRPr="002C0D66">
              <w:rPr>
                <w:sz w:val="16"/>
                <w:szCs w:val="16"/>
              </w:rPr>
              <w:t xml:space="preserve">Washington Natural Heritage </w:t>
            </w:r>
            <w:proofErr w:type="gramStart"/>
            <w:r w:rsidRPr="002C0D66">
              <w:rPr>
                <w:sz w:val="16"/>
                <w:szCs w:val="16"/>
              </w:rPr>
              <w:t>Program</w:t>
            </w:r>
            <w:r>
              <w:rPr>
                <w:sz w:val="16"/>
                <w:szCs w:val="16"/>
              </w:rPr>
              <w:t xml:space="preserve"> </w:t>
            </w:r>
            <w:r w:rsidRPr="002C0D66">
              <w:rPr>
                <w:sz w:val="16"/>
                <w:szCs w:val="16"/>
              </w:rPr>
              <w:t xml:space="preserve"> List</w:t>
            </w:r>
            <w:proofErr w:type="gramEnd"/>
            <w:r w:rsidRPr="002C0D66">
              <w:rPr>
                <w:sz w:val="16"/>
                <w:szCs w:val="16"/>
              </w:rPr>
              <w:t xml:space="preserve"> of Mosses</w:t>
            </w:r>
            <w:r>
              <w:rPr>
                <w:sz w:val="16"/>
                <w:szCs w:val="16"/>
              </w:rPr>
              <w:t xml:space="preserve">. Available online at: </w:t>
            </w:r>
            <w:hyperlink r:id="rId12" w:history="1">
              <w:r w:rsidRPr="002E661B">
                <w:rPr>
                  <w:rStyle w:val="Hyperlink"/>
                  <w:sz w:val="16"/>
                  <w:szCs w:val="16"/>
                </w:rPr>
                <w:t>https://www.dnr.wa.gov/publications/amp_nh_mosses.pdf</w:t>
              </w:r>
            </w:hyperlink>
            <w:r>
              <w:rPr>
                <w:sz w:val="16"/>
                <w:szCs w:val="16"/>
              </w:rPr>
              <w:t>. Accessed June 2021.</w:t>
            </w:r>
          </w:p>
          <w:p w14:paraId="6FF78E69" w14:textId="0D98CA6A" w:rsidR="00A239D5" w:rsidRPr="00A239D5" w:rsidRDefault="00A239D5" w:rsidP="0076164A">
            <w:pPr>
              <w:spacing w:line="240" w:lineRule="auto"/>
              <w:ind w:left="698" w:hanging="720"/>
              <w:rPr>
                <w:sz w:val="16"/>
                <w:szCs w:val="16"/>
              </w:rPr>
            </w:pPr>
            <w:r w:rsidRPr="00A239D5">
              <w:rPr>
                <w:sz w:val="16"/>
                <w:szCs w:val="16"/>
              </w:rPr>
              <w:t xml:space="preserve">McCune, B., </w:t>
            </w:r>
            <w:r w:rsidR="004E0655">
              <w:rPr>
                <w:sz w:val="16"/>
                <w:szCs w:val="16"/>
              </w:rPr>
              <w:t>and</w:t>
            </w:r>
            <w:r w:rsidRPr="00A239D5">
              <w:rPr>
                <w:sz w:val="16"/>
                <w:szCs w:val="16"/>
              </w:rPr>
              <w:t xml:space="preserve"> R. </w:t>
            </w:r>
            <w:proofErr w:type="spellStart"/>
            <w:r w:rsidRPr="00A239D5">
              <w:rPr>
                <w:sz w:val="16"/>
                <w:szCs w:val="16"/>
              </w:rPr>
              <w:t>Rosentreter</w:t>
            </w:r>
            <w:proofErr w:type="spellEnd"/>
            <w:r w:rsidRPr="00A239D5">
              <w:rPr>
                <w:sz w:val="16"/>
                <w:szCs w:val="16"/>
              </w:rPr>
              <w:t xml:space="preserve">. 1992. </w:t>
            </w:r>
            <w:proofErr w:type="spellStart"/>
            <w:r w:rsidRPr="00A239D5">
              <w:rPr>
                <w:i/>
                <w:iCs/>
                <w:sz w:val="16"/>
                <w:szCs w:val="16"/>
              </w:rPr>
              <w:t>Texosporium</w:t>
            </w:r>
            <w:proofErr w:type="spellEnd"/>
            <w:r w:rsidRPr="00A239D5">
              <w:rPr>
                <w:i/>
                <w:iCs/>
                <w:sz w:val="16"/>
                <w:szCs w:val="16"/>
              </w:rPr>
              <w:t xml:space="preserve"> </w:t>
            </w:r>
            <w:proofErr w:type="spellStart"/>
            <w:r w:rsidRPr="00A239D5">
              <w:rPr>
                <w:i/>
                <w:iCs/>
                <w:sz w:val="16"/>
                <w:szCs w:val="16"/>
              </w:rPr>
              <w:t>sancti-jacobi</w:t>
            </w:r>
            <w:proofErr w:type="spellEnd"/>
            <w:r w:rsidRPr="00A239D5">
              <w:rPr>
                <w:i/>
                <w:iCs/>
                <w:sz w:val="16"/>
                <w:szCs w:val="16"/>
              </w:rPr>
              <w:t>,</w:t>
            </w:r>
            <w:r w:rsidRPr="00A239D5">
              <w:rPr>
                <w:sz w:val="16"/>
                <w:szCs w:val="16"/>
              </w:rPr>
              <w:t xml:space="preserve"> a rare western North</w:t>
            </w:r>
            <w:r>
              <w:rPr>
                <w:sz w:val="16"/>
                <w:szCs w:val="16"/>
              </w:rPr>
              <w:t xml:space="preserve"> </w:t>
            </w:r>
            <w:r w:rsidRPr="00A239D5">
              <w:rPr>
                <w:sz w:val="16"/>
                <w:szCs w:val="16"/>
              </w:rPr>
              <w:t>American lichen. The Bryologist 95: 329-333.</w:t>
            </w:r>
          </w:p>
          <w:p w14:paraId="4FBB4D07" w14:textId="399A05C5" w:rsidR="00A239D5" w:rsidRPr="00A239D5" w:rsidRDefault="00A239D5" w:rsidP="0076164A">
            <w:pPr>
              <w:spacing w:line="240" w:lineRule="auto"/>
              <w:ind w:left="698" w:hanging="720"/>
              <w:rPr>
                <w:sz w:val="16"/>
                <w:szCs w:val="16"/>
              </w:rPr>
            </w:pPr>
            <w:proofErr w:type="spellStart"/>
            <w:r w:rsidRPr="00A239D5">
              <w:rPr>
                <w:sz w:val="16"/>
                <w:szCs w:val="16"/>
              </w:rPr>
              <w:t>Riefner</w:t>
            </w:r>
            <w:proofErr w:type="spellEnd"/>
            <w:r w:rsidRPr="00A239D5">
              <w:rPr>
                <w:sz w:val="16"/>
                <w:szCs w:val="16"/>
              </w:rPr>
              <w:t>, R. E. Jr.</w:t>
            </w:r>
            <w:r w:rsidR="004E0655">
              <w:rPr>
                <w:sz w:val="16"/>
                <w:szCs w:val="16"/>
              </w:rPr>
              <w:t>,</w:t>
            </w:r>
            <w:r w:rsidRPr="00A239D5">
              <w:rPr>
                <w:sz w:val="16"/>
                <w:szCs w:val="16"/>
              </w:rPr>
              <w:t xml:space="preserve"> </w:t>
            </w:r>
            <w:r w:rsidR="004E0655">
              <w:rPr>
                <w:sz w:val="16"/>
                <w:szCs w:val="16"/>
              </w:rPr>
              <w:t>and</w:t>
            </w:r>
            <w:r w:rsidRPr="00A239D5">
              <w:rPr>
                <w:sz w:val="16"/>
                <w:szCs w:val="16"/>
              </w:rPr>
              <w:t xml:space="preserve"> R. </w:t>
            </w:r>
            <w:proofErr w:type="spellStart"/>
            <w:r w:rsidRPr="00A239D5">
              <w:rPr>
                <w:sz w:val="16"/>
                <w:szCs w:val="16"/>
              </w:rPr>
              <w:t>Rosentreter</w:t>
            </w:r>
            <w:proofErr w:type="spellEnd"/>
            <w:r w:rsidRPr="00A239D5">
              <w:rPr>
                <w:sz w:val="16"/>
                <w:szCs w:val="16"/>
              </w:rPr>
              <w:t xml:space="preserve">. 2004. The distribution and ecology of </w:t>
            </w:r>
            <w:r w:rsidRPr="00A239D5">
              <w:rPr>
                <w:i/>
                <w:iCs/>
                <w:sz w:val="16"/>
                <w:szCs w:val="16"/>
              </w:rPr>
              <w:t>Texosporium</w:t>
            </w:r>
            <w:r w:rsidRPr="00A239D5">
              <w:rPr>
                <w:sz w:val="16"/>
                <w:szCs w:val="16"/>
              </w:rPr>
              <w:t xml:space="preserve"> in</w:t>
            </w:r>
            <w:r>
              <w:rPr>
                <w:sz w:val="16"/>
                <w:szCs w:val="16"/>
              </w:rPr>
              <w:t xml:space="preserve"> </w:t>
            </w:r>
            <w:r w:rsidRPr="00A239D5">
              <w:rPr>
                <w:sz w:val="16"/>
                <w:szCs w:val="16"/>
              </w:rPr>
              <w:t xml:space="preserve">southern California. </w:t>
            </w:r>
            <w:proofErr w:type="spellStart"/>
            <w:r w:rsidRPr="00A239D5">
              <w:rPr>
                <w:sz w:val="16"/>
                <w:szCs w:val="16"/>
              </w:rPr>
              <w:t>Madroño</w:t>
            </w:r>
            <w:proofErr w:type="spellEnd"/>
            <w:r w:rsidRPr="00A239D5">
              <w:rPr>
                <w:sz w:val="16"/>
                <w:szCs w:val="16"/>
              </w:rPr>
              <w:t xml:space="preserve"> 51: 326-330.</w:t>
            </w:r>
          </w:p>
          <w:p w14:paraId="54B2FE95" w14:textId="2E149913" w:rsidR="00A239D5" w:rsidRPr="00A239D5" w:rsidRDefault="00A239D5" w:rsidP="0076164A">
            <w:pPr>
              <w:spacing w:line="240" w:lineRule="auto"/>
              <w:ind w:left="698" w:hanging="720"/>
              <w:rPr>
                <w:sz w:val="16"/>
                <w:szCs w:val="16"/>
              </w:rPr>
            </w:pPr>
            <w:r w:rsidRPr="00A239D5">
              <w:rPr>
                <w:sz w:val="16"/>
                <w:szCs w:val="16"/>
              </w:rPr>
              <w:t>Root, H.</w:t>
            </w:r>
            <w:r w:rsidR="004E0655">
              <w:rPr>
                <w:sz w:val="16"/>
                <w:szCs w:val="16"/>
              </w:rPr>
              <w:t>,</w:t>
            </w:r>
            <w:r w:rsidRPr="00A239D5">
              <w:rPr>
                <w:sz w:val="16"/>
                <w:szCs w:val="16"/>
              </w:rPr>
              <w:t xml:space="preserve"> and B. McCune. 2012. Surveying for biotic crust lichens of shrub steppe</w:t>
            </w:r>
            <w:r>
              <w:rPr>
                <w:sz w:val="16"/>
                <w:szCs w:val="16"/>
              </w:rPr>
              <w:t xml:space="preserve"> </w:t>
            </w:r>
            <w:r w:rsidRPr="00A239D5">
              <w:rPr>
                <w:sz w:val="16"/>
                <w:szCs w:val="16"/>
              </w:rPr>
              <w:t>habitats in the Columbia Basin. North American Fungi 7(7): 1-21.</w:t>
            </w:r>
          </w:p>
          <w:p w14:paraId="2DAA9629" w14:textId="64DC386C" w:rsidR="004E0655" w:rsidRDefault="00A239D5" w:rsidP="0076164A">
            <w:pPr>
              <w:spacing w:line="240" w:lineRule="auto"/>
              <w:ind w:left="698" w:hanging="720"/>
              <w:rPr>
                <w:sz w:val="16"/>
                <w:szCs w:val="16"/>
              </w:rPr>
            </w:pPr>
            <w:r w:rsidRPr="00A239D5">
              <w:rPr>
                <w:sz w:val="16"/>
                <w:szCs w:val="16"/>
              </w:rPr>
              <w:t>Stone, D., A. Hardman</w:t>
            </w:r>
            <w:r w:rsidR="004E0655">
              <w:rPr>
                <w:sz w:val="16"/>
                <w:szCs w:val="16"/>
              </w:rPr>
              <w:t>,</w:t>
            </w:r>
            <w:r w:rsidRPr="00A239D5">
              <w:rPr>
                <w:sz w:val="16"/>
                <w:szCs w:val="16"/>
              </w:rPr>
              <w:t xml:space="preserve"> and K. Beck. 2018. Going for the Gold: A Search for </w:t>
            </w:r>
            <w:proofErr w:type="spellStart"/>
            <w:r w:rsidRPr="00A239D5">
              <w:rPr>
                <w:i/>
                <w:iCs/>
                <w:sz w:val="16"/>
                <w:szCs w:val="16"/>
              </w:rPr>
              <w:t>Texosporium</w:t>
            </w:r>
            <w:proofErr w:type="spellEnd"/>
            <w:r w:rsidRPr="00A239D5">
              <w:rPr>
                <w:i/>
                <w:iCs/>
                <w:sz w:val="16"/>
                <w:szCs w:val="16"/>
              </w:rPr>
              <w:t xml:space="preserve"> </w:t>
            </w:r>
            <w:proofErr w:type="spellStart"/>
            <w:r w:rsidRPr="00A239D5">
              <w:rPr>
                <w:i/>
                <w:iCs/>
                <w:sz w:val="16"/>
                <w:szCs w:val="16"/>
              </w:rPr>
              <w:t>sancti-jacobi</w:t>
            </w:r>
            <w:proofErr w:type="spellEnd"/>
            <w:r w:rsidRPr="00A239D5">
              <w:rPr>
                <w:i/>
                <w:iCs/>
                <w:sz w:val="16"/>
                <w:szCs w:val="16"/>
              </w:rPr>
              <w:t xml:space="preserve"> </w:t>
            </w:r>
            <w:r w:rsidRPr="00A239D5">
              <w:rPr>
                <w:sz w:val="16"/>
                <w:szCs w:val="16"/>
              </w:rPr>
              <w:t>in Washington. Report submitted to Spokane District Bureau of Land Management (BLM). December 2018.</w:t>
            </w:r>
            <w:r>
              <w:rPr>
                <w:sz w:val="16"/>
                <w:szCs w:val="16"/>
              </w:rPr>
              <w:t xml:space="preserve"> </w:t>
            </w:r>
          </w:p>
          <w:p w14:paraId="5F34E4AC" w14:textId="4356D373" w:rsidR="0076164A" w:rsidRPr="00A239D5" w:rsidRDefault="0076164A" w:rsidP="0076164A">
            <w:pPr>
              <w:spacing w:line="240" w:lineRule="auto"/>
              <w:ind w:left="698" w:hanging="720"/>
              <w:rPr>
                <w:sz w:val="16"/>
                <w:szCs w:val="16"/>
              </w:rPr>
            </w:pPr>
            <w:r>
              <w:rPr>
                <w:sz w:val="16"/>
                <w:szCs w:val="16"/>
              </w:rPr>
              <w:t xml:space="preserve">WNHP (Washington Natural Heritage Program). 2019. </w:t>
            </w:r>
            <w:r w:rsidRPr="0076164A">
              <w:rPr>
                <w:sz w:val="16"/>
                <w:szCs w:val="16"/>
              </w:rPr>
              <w:t>2019 Washington Lichen Species of Special Concern and Review Lists</w:t>
            </w:r>
            <w:r>
              <w:rPr>
                <w:sz w:val="16"/>
                <w:szCs w:val="16"/>
              </w:rPr>
              <w:t xml:space="preserve">. </w:t>
            </w:r>
            <w:r w:rsidRPr="0076164A">
              <w:rPr>
                <w:sz w:val="16"/>
                <w:szCs w:val="16"/>
              </w:rPr>
              <w:t>December 17, 2019</w:t>
            </w:r>
            <w:r>
              <w:rPr>
                <w:sz w:val="16"/>
                <w:szCs w:val="16"/>
              </w:rPr>
              <w:t xml:space="preserve">. Draft updated 2021 version provided by </w:t>
            </w:r>
            <w:r w:rsidRPr="0076164A">
              <w:rPr>
                <w:sz w:val="16"/>
                <w:szCs w:val="16"/>
              </w:rPr>
              <w:t xml:space="preserve">Walter </w:t>
            </w:r>
            <w:proofErr w:type="spellStart"/>
            <w:r w:rsidRPr="0076164A">
              <w:rPr>
                <w:sz w:val="16"/>
                <w:szCs w:val="16"/>
              </w:rPr>
              <w:t>Fertig</w:t>
            </w:r>
            <w:proofErr w:type="spellEnd"/>
            <w:r>
              <w:rPr>
                <w:sz w:val="16"/>
                <w:szCs w:val="16"/>
              </w:rPr>
              <w:t xml:space="preserve"> (</w:t>
            </w:r>
            <w:r w:rsidRPr="0076164A">
              <w:rPr>
                <w:sz w:val="16"/>
                <w:szCs w:val="16"/>
              </w:rPr>
              <w:t xml:space="preserve">State botanist, </w:t>
            </w:r>
            <w:r>
              <w:rPr>
                <w:sz w:val="16"/>
                <w:szCs w:val="16"/>
              </w:rPr>
              <w:t>WNHP) to Tetra Tech via email June 21, 2021.</w:t>
            </w:r>
          </w:p>
          <w:p w14:paraId="10EA8962" w14:textId="10A52562" w:rsidR="00FB730F" w:rsidRDefault="00FB730F" w:rsidP="00C2758E">
            <w:pPr>
              <w:pStyle w:val="TableCells"/>
              <w:spacing w:line="240" w:lineRule="auto"/>
              <w:contextualSpacing/>
              <w:rPr>
                <w:rFonts w:cs="Arial"/>
              </w:rPr>
            </w:pPr>
          </w:p>
          <w:p w14:paraId="2A97DD98" w14:textId="101A31BB" w:rsidR="00725F5D" w:rsidRDefault="00725F5D" w:rsidP="00C2758E">
            <w:pPr>
              <w:pStyle w:val="TableCells"/>
              <w:spacing w:line="240" w:lineRule="auto"/>
              <w:contextualSpacing/>
              <w:rPr>
                <w:rFonts w:cs="Arial"/>
              </w:rPr>
            </w:pPr>
            <w:r w:rsidRPr="00146FC6">
              <w:rPr>
                <w:rFonts w:cs="Arial"/>
                <w:u w:val="single"/>
              </w:rPr>
              <w:t>Updated Response</w:t>
            </w:r>
            <w:r>
              <w:rPr>
                <w:rFonts w:cs="Arial"/>
              </w:rPr>
              <w:t xml:space="preserve">: </w:t>
            </w:r>
            <w:r w:rsidR="008973A9">
              <w:t>A habitat suitability assessment for woven spore lichen within Project micrositing corridors was provided as part of the 2021 habitat survey report transmitted to EFSEC on September 10, 2021.</w:t>
            </w:r>
          </w:p>
          <w:p w14:paraId="6F53F2B7" w14:textId="749EF359" w:rsidR="00725F5D" w:rsidRPr="0061261B" w:rsidRDefault="00725F5D" w:rsidP="00C2758E">
            <w:pPr>
              <w:pStyle w:val="TableCells"/>
              <w:spacing w:line="240" w:lineRule="auto"/>
              <w:contextualSpacing/>
              <w:rPr>
                <w:rFonts w:cs="Arial"/>
              </w:rPr>
            </w:pPr>
          </w:p>
        </w:tc>
      </w:tr>
      <w:tr w:rsidR="00231D29" w:rsidRPr="0061261B" w14:paraId="3A8D2E20" w14:textId="77777777" w:rsidTr="00C842E1">
        <w:trPr>
          <w:trHeight w:val="1475"/>
        </w:trPr>
        <w:tc>
          <w:tcPr>
            <w:tcW w:w="1210" w:type="dxa"/>
          </w:tcPr>
          <w:p w14:paraId="0D1D09F0" w14:textId="4C485BF4" w:rsidR="00231D29" w:rsidRPr="0061261B" w:rsidRDefault="00C77470" w:rsidP="00C2758E">
            <w:pPr>
              <w:spacing w:line="240" w:lineRule="auto"/>
              <w:contextualSpacing/>
              <w:rPr>
                <w:rFonts w:cs="Arial"/>
                <w:b/>
                <w:bCs/>
              </w:rPr>
            </w:pPr>
            <w:r>
              <w:rPr>
                <w:rFonts w:cs="Arial"/>
                <w:b/>
                <w:bCs/>
              </w:rPr>
              <w:t>Hab-</w:t>
            </w:r>
            <w:r w:rsidR="00FB0F0F">
              <w:rPr>
                <w:rFonts w:cs="Arial"/>
                <w:b/>
                <w:bCs/>
              </w:rPr>
              <w:t>6</w:t>
            </w:r>
          </w:p>
        </w:tc>
        <w:tc>
          <w:tcPr>
            <w:tcW w:w="1441" w:type="dxa"/>
          </w:tcPr>
          <w:p w14:paraId="221B1221" w14:textId="5BEFDD9E" w:rsidR="00231D29" w:rsidRPr="0061261B" w:rsidRDefault="00231D29" w:rsidP="00C2758E">
            <w:pPr>
              <w:spacing w:line="240" w:lineRule="auto"/>
              <w:contextualSpacing/>
              <w:rPr>
                <w:rFonts w:cs="Arial"/>
              </w:rPr>
            </w:pPr>
            <w:r w:rsidRPr="0061261B">
              <w:rPr>
                <w:rFonts w:cs="Arial"/>
              </w:rPr>
              <w:t>Section 3.4.1.1</w:t>
            </w:r>
          </w:p>
          <w:p w14:paraId="1C15ED50" w14:textId="46CB8A85" w:rsidR="00231D29" w:rsidRPr="0061261B" w:rsidRDefault="00231D29" w:rsidP="00C2758E">
            <w:pPr>
              <w:spacing w:line="240" w:lineRule="auto"/>
              <w:contextualSpacing/>
              <w:rPr>
                <w:rFonts w:cs="Arial"/>
              </w:rPr>
            </w:pPr>
            <w:r w:rsidRPr="0061261B">
              <w:rPr>
                <w:rFonts w:cs="Arial"/>
              </w:rPr>
              <w:t>Section 3.4.1.3</w:t>
            </w:r>
          </w:p>
          <w:p w14:paraId="2E12F74F" w14:textId="2E7FE344" w:rsidR="00231D29" w:rsidRPr="0061261B" w:rsidRDefault="00231D29" w:rsidP="00C2758E">
            <w:pPr>
              <w:spacing w:line="240" w:lineRule="auto"/>
              <w:contextualSpacing/>
              <w:rPr>
                <w:rFonts w:cs="Arial"/>
              </w:rPr>
            </w:pPr>
            <w:r w:rsidRPr="0061261B">
              <w:rPr>
                <w:rFonts w:cs="Arial"/>
              </w:rPr>
              <w:t>Appendix K</w:t>
            </w:r>
          </w:p>
        </w:tc>
        <w:tc>
          <w:tcPr>
            <w:tcW w:w="5899" w:type="dxa"/>
          </w:tcPr>
          <w:p w14:paraId="28A6513D" w14:textId="5C80EDCD" w:rsidR="00231D29" w:rsidRPr="0061261B" w:rsidRDefault="00231D29" w:rsidP="00C2758E">
            <w:pPr>
              <w:pStyle w:val="TableCells"/>
              <w:spacing w:line="240" w:lineRule="auto"/>
              <w:contextualSpacing/>
              <w:rPr>
                <w:rFonts w:cs="Arial"/>
              </w:rPr>
            </w:pPr>
            <w:r w:rsidRPr="0061261B">
              <w:rPr>
                <w:rFonts w:cs="Arial"/>
              </w:rPr>
              <w:t>The 2018 site characterization report by West, Inc. in Appendix K indicates woven-spore lichen (</w:t>
            </w:r>
            <w:proofErr w:type="spellStart"/>
            <w:r w:rsidRPr="0061261B">
              <w:rPr>
                <w:rFonts w:cs="Arial"/>
                <w:i/>
                <w:iCs/>
              </w:rPr>
              <w:t>Texosporium</w:t>
            </w:r>
            <w:proofErr w:type="spellEnd"/>
            <w:r w:rsidRPr="0061261B">
              <w:rPr>
                <w:rFonts w:cs="Arial"/>
                <w:i/>
                <w:iCs/>
              </w:rPr>
              <w:t xml:space="preserve"> </w:t>
            </w:r>
            <w:proofErr w:type="spellStart"/>
            <w:r w:rsidRPr="0061261B">
              <w:rPr>
                <w:rFonts w:cs="Arial"/>
                <w:i/>
                <w:iCs/>
              </w:rPr>
              <w:t>sancti-jacobi</w:t>
            </w:r>
            <w:proofErr w:type="spellEnd"/>
            <w:r w:rsidRPr="0061261B">
              <w:rPr>
                <w:rFonts w:cs="Arial"/>
              </w:rPr>
              <w:t xml:space="preserve">) as occurring within 5 miles of the Project. </w:t>
            </w:r>
          </w:p>
        </w:tc>
        <w:tc>
          <w:tcPr>
            <w:tcW w:w="4410" w:type="dxa"/>
          </w:tcPr>
          <w:p w14:paraId="4357A000" w14:textId="77777777" w:rsidR="00231D29" w:rsidRDefault="00231D29" w:rsidP="00C2758E">
            <w:pPr>
              <w:pStyle w:val="TableCells"/>
              <w:spacing w:line="240" w:lineRule="auto"/>
              <w:contextualSpacing/>
              <w:rPr>
                <w:rFonts w:cs="Arial"/>
              </w:rPr>
            </w:pPr>
            <w:bookmarkStart w:id="9" w:name="_Hlk74828076"/>
            <w:r w:rsidRPr="0061261B">
              <w:rPr>
                <w:rFonts w:cs="Arial"/>
              </w:rPr>
              <w:t xml:space="preserve">Conduct surveys for non-vascular special status plants, which </w:t>
            </w:r>
            <w:r>
              <w:rPr>
                <w:rFonts w:cs="Arial"/>
              </w:rPr>
              <w:t>d</w:t>
            </w:r>
            <w:r w:rsidRPr="0061261B">
              <w:rPr>
                <w:rFonts w:cs="Arial"/>
              </w:rPr>
              <w:t xml:space="preserve">o not appear to be included in the 2020 Tetra Tech surveys. </w:t>
            </w:r>
            <w:r w:rsidR="00F85A9A">
              <w:rPr>
                <w:rFonts w:cs="Arial"/>
              </w:rPr>
              <w:t>I</w:t>
            </w:r>
            <w:r w:rsidRPr="0061261B">
              <w:rPr>
                <w:rFonts w:cs="Arial"/>
              </w:rPr>
              <w:t>nclude the woven-spore lichen in Section 3.4.1.1. (Currently Section 3.4.1.1 is restricted to discussions on vascular plants).</w:t>
            </w:r>
          </w:p>
          <w:bookmarkEnd w:id="9"/>
          <w:p w14:paraId="0F876C34" w14:textId="6192446B" w:rsidR="00C842E1" w:rsidRPr="0061261B" w:rsidRDefault="00C842E1" w:rsidP="00C2758E">
            <w:pPr>
              <w:pStyle w:val="TableCells"/>
              <w:spacing w:line="240" w:lineRule="auto"/>
              <w:contextualSpacing/>
              <w:rPr>
                <w:rFonts w:cs="Arial"/>
              </w:rPr>
            </w:pPr>
          </w:p>
        </w:tc>
        <w:tc>
          <w:tcPr>
            <w:tcW w:w="8730" w:type="dxa"/>
          </w:tcPr>
          <w:p w14:paraId="4422A45A" w14:textId="792D19A6" w:rsidR="00231D29" w:rsidRDefault="00146FC6" w:rsidP="00C2758E">
            <w:pPr>
              <w:pStyle w:val="TableCells"/>
              <w:spacing w:line="240" w:lineRule="auto"/>
              <w:contextualSpacing/>
            </w:pPr>
            <w:r w:rsidRPr="00146FC6">
              <w:rPr>
                <w:rFonts w:cs="Arial"/>
                <w:u w:val="single"/>
              </w:rPr>
              <w:t xml:space="preserve">Original </w:t>
            </w:r>
            <w:proofErr w:type="gramStart"/>
            <w:r w:rsidRPr="00146FC6">
              <w:rPr>
                <w:rFonts w:cs="Arial"/>
                <w:u w:val="single"/>
              </w:rPr>
              <w:t>Response</w:t>
            </w:r>
            <w:r>
              <w:rPr>
                <w:rFonts w:cs="Arial"/>
              </w:rPr>
              <w:t>:</w:t>
            </w:r>
            <w:r w:rsidR="00725F5D">
              <w:rPr>
                <w:rFonts w:cs="Arial"/>
              </w:rPr>
              <w:t>:</w:t>
            </w:r>
            <w:proofErr w:type="gramEnd"/>
            <w:r w:rsidR="00725F5D">
              <w:rPr>
                <w:rFonts w:cs="Arial"/>
              </w:rPr>
              <w:t xml:space="preserve"> </w:t>
            </w:r>
            <w:r w:rsidR="00781997">
              <w:rPr>
                <w:rFonts w:cs="Arial"/>
              </w:rPr>
              <w:t xml:space="preserve">Woven-spore </w:t>
            </w:r>
            <w:r w:rsidR="00EC4B5E">
              <w:rPr>
                <w:rFonts w:cs="Arial"/>
              </w:rPr>
              <w:t xml:space="preserve">lichen </w:t>
            </w:r>
            <w:r w:rsidR="00781997">
              <w:rPr>
                <w:rFonts w:cs="Arial"/>
              </w:rPr>
              <w:t>is the only listed non-vascular species with potential to occur at the Project.</w:t>
            </w:r>
            <w:r w:rsidR="000E6978">
              <w:rPr>
                <w:rFonts w:cs="Arial"/>
              </w:rPr>
              <w:t xml:space="preserve"> The locations of previously identified woven-spore lichen </w:t>
            </w:r>
            <w:r w:rsidR="00A40A8F" w:rsidRPr="00A40A8F">
              <w:rPr>
                <w:rFonts w:cs="Arial"/>
              </w:rPr>
              <w:t xml:space="preserve">in the vicinity of the Project </w:t>
            </w:r>
            <w:r w:rsidR="000E6978">
              <w:rPr>
                <w:rFonts w:cs="Arial"/>
              </w:rPr>
              <w:t>are described in Tetra Tech’s 2020 Botany and Habitat Survey Report</w:t>
            </w:r>
            <w:r w:rsidR="00E751C6">
              <w:rPr>
                <w:rFonts w:cs="Arial"/>
              </w:rPr>
              <w:t xml:space="preserve"> (Appendix K to the ASC)</w:t>
            </w:r>
            <w:r w:rsidR="000E6978">
              <w:rPr>
                <w:rFonts w:cs="Arial"/>
              </w:rPr>
              <w:t>.</w:t>
            </w:r>
            <w:r w:rsidR="00781997">
              <w:rPr>
                <w:rFonts w:cs="Arial"/>
              </w:rPr>
              <w:t xml:space="preserve"> </w:t>
            </w:r>
            <w:r w:rsidR="00781997" w:rsidRPr="00092860">
              <w:rPr>
                <w:rFonts w:cs="Arial"/>
                <w:b/>
                <w:bCs/>
              </w:rPr>
              <w:t xml:space="preserve">In lieu of non-vascular </w:t>
            </w:r>
            <w:r w:rsidR="000E6978" w:rsidRPr="00092860">
              <w:rPr>
                <w:rFonts w:cs="Arial"/>
                <w:b/>
                <w:bCs/>
              </w:rPr>
              <w:t>species</w:t>
            </w:r>
            <w:r w:rsidR="00781997" w:rsidRPr="00092860">
              <w:rPr>
                <w:rFonts w:cs="Arial"/>
                <w:b/>
                <w:bCs/>
              </w:rPr>
              <w:t xml:space="preserve"> surveys,</w:t>
            </w:r>
            <w:r w:rsidR="000F10CE" w:rsidRPr="00092860">
              <w:rPr>
                <w:rFonts w:cs="Arial"/>
                <w:b/>
                <w:bCs/>
              </w:rPr>
              <w:t xml:space="preserve"> as discussed on a June 17, 2021 call</w:t>
            </w:r>
            <w:r w:rsidR="00781997" w:rsidRPr="00092860">
              <w:rPr>
                <w:rFonts w:cs="Arial"/>
                <w:b/>
                <w:bCs/>
              </w:rPr>
              <w:t xml:space="preserve"> </w:t>
            </w:r>
            <w:r w:rsidR="000F10CE" w:rsidRPr="00092860">
              <w:rPr>
                <w:rFonts w:cs="Arial"/>
                <w:b/>
                <w:bCs/>
              </w:rPr>
              <w:t xml:space="preserve">with EFSEC/Golder, </w:t>
            </w:r>
            <w:r w:rsidR="00781997" w:rsidRPr="00092860">
              <w:rPr>
                <w:rFonts w:cs="Arial"/>
                <w:b/>
                <w:bCs/>
              </w:rPr>
              <w:t>the Applicant is conducting a habitat suitability assessment for this species to quantify potentially suitable habitat at the Project</w:t>
            </w:r>
            <w:r w:rsidR="00781997">
              <w:rPr>
                <w:rFonts w:cs="Arial"/>
              </w:rPr>
              <w:t xml:space="preserve"> (</w:t>
            </w:r>
            <w:r w:rsidR="00A40A8F">
              <w:rPr>
                <w:rFonts w:cs="Arial"/>
              </w:rPr>
              <w:t>see habitat description in response to Hab-5</w:t>
            </w:r>
            <w:r w:rsidR="00781997">
              <w:rPr>
                <w:rFonts w:cs="Arial"/>
              </w:rPr>
              <w:t>)</w:t>
            </w:r>
            <w:r w:rsidR="000F10CE">
              <w:rPr>
                <w:rFonts w:cs="Arial"/>
              </w:rPr>
              <w:t xml:space="preserve">. </w:t>
            </w:r>
            <w:r w:rsidR="00CD5002" w:rsidRPr="00092860">
              <w:rPr>
                <w:rFonts w:cs="Arial"/>
                <w:b/>
                <w:bCs/>
              </w:rPr>
              <w:t xml:space="preserve">The results of this habitat suitability assessment will be provided along with the 2021 habitat survey report. </w:t>
            </w:r>
            <w:bookmarkStart w:id="10" w:name="_Hlk75530560"/>
            <w:r w:rsidR="000F10CE">
              <w:rPr>
                <w:rFonts w:cs="Arial"/>
              </w:rPr>
              <w:t xml:space="preserve">The Applicant </w:t>
            </w:r>
            <w:r w:rsidR="00CD5002">
              <w:rPr>
                <w:rFonts w:cs="Arial"/>
              </w:rPr>
              <w:t>has provided</w:t>
            </w:r>
            <w:r w:rsidR="00781997">
              <w:rPr>
                <w:rFonts w:cs="Arial"/>
              </w:rPr>
              <w:t xml:space="preserve"> </w:t>
            </w:r>
            <w:r w:rsidR="00781997">
              <w:t>a</w:t>
            </w:r>
            <w:r w:rsidR="00CD5002">
              <w:t xml:space="preserve"> draft</w:t>
            </w:r>
            <w:r w:rsidR="00781997">
              <w:t xml:space="preserve"> mitigation plan </w:t>
            </w:r>
            <w:r w:rsidR="00CD5002">
              <w:t>as part of the ASC</w:t>
            </w:r>
            <w:r w:rsidR="00781997">
              <w:t xml:space="preserve"> </w:t>
            </w:r>
            <w:r w:rsidR="004E0655">
              <w:t>that</w:t>
            </w:r>
            <w:r w:rsidR="000F10CE">
              <w:t xml:space="preserve"> addresses impacts to shrub-steppe, and thus </w:t>
            </w:r>
            <w:r w:rsidR="00A40A8F">
              <w:t>may</w:t>
            </w:r>
            <w:r w:rsidR="000F10CE">
              <w:t xml:space="preserve"> mitigate impacts to woven-spore lichen</w:t>
            </w:r>
            <w:r w:rsidR="000E6978">
              <w:t>,</w:t>
            </w:r>
            <w:r w:rsidR="000F10CE">
              <w:t xml:space="preserve"> if</w:t>
            </w:r>
            <w:r w:rsidR="000E6978">
              <w:t xml:space="preserve"> the species is</w:t>
            </w:r>
            <w:r w:rsidR="000F10CE">
              <w:t xml:space="preserve"> present</w:t>
            </w:r>
            <w:r w:rsidR="00A40A8F">
              <w:t>, by conserving similar habitats to those impacted by the Project</w:t>
            </w:r>
            <w:r w:rsidR="00781997">
              <w:t>.</w:t>
            </w:r>
            <w:bookmarkEnd w:id="10"/>
          </w:p>
          <w:p w14:paraId="4A55E019" w14:textId="77777777" w:rsidR="008973A9" w:rsidRDefault="008973A9" w:rsidP="00C2758E">
            <w:pPr>
              <w:pStyle w:val="TableCells"/>
              <w:spacing w:line="240" w:lineRule="auto"/>
              <w:contextualSpacing/>
            </w:pPr>
          </w:p>
          <w:p w14:paraId="594EAE9A" w14:textId="1B1FDD1B" w:rsidR="00146FC6" w:rsidRPr="0061261B" w:rsidRDefault="00146FC6" w:rsidP="00C2758E">
            <w:pPr>
              <w:pStyle w:val="TableCells"/>
              <w:spacing w:line="240" w:lineRule="auto"/>
              <w:contextualSpacing/>
              <w:rPr>
                <w:rFonts w:cs="Arial"/>
              </w:rPr>
            </w:pPr>
            <w:r w:rsidRPr="00146FC6">
              <w:rPr>
                <w:rFonts w:cs="Arial"/>
                <w:u w:val="single"/>
              </w:rPr>
              <w:lastRenderedPageBreak/>
              <w:t>Updated Response</w:t>
            </w:r>
            <w:r>
              <w:rPr>
                <w:rFonts w:cs="Arial"/>
              </w:rPr>
              <w:t xml:space="preserve">: </w:t>
            </w:r>
            <w:r>
              <w:t>A habitat suitability assessment for woven spore lichen within Project micrositing corridors was provided as part of the 2021 habitat survey report transmitted to EFSEC on September 10, 2021.</w:t>
            </w:r>
          </w:p>
        </w:tc>
      </w:tr>
      <w:tr w:rsidR="00231D29" w:rsidRPr="0061261B" w14:paraId="65E7989F" w14:textId="77777777" w:rsidTr="00C842E1">
        <w:trPr>
          <w:trHeight w:val="935"/>
        </w:trPr>
        <w:tc>
          <w:tcPr>
            <w:tcW w:w="1210" w:type="dxa"/>
          </w:tcPr>
          <w:p w14:paraId="27EDAF5D" w14:textId="18E46876" w:rsidR="00231D29" w:rsidRPr="0061261B" w:rsidRDefault="00C77470" w:rsidP="00C2758E">
            <w:pPr>
              <w:spacing w:line="240" w:lineRule="auto"/>
              <w:contextualSpacing/>
              <w:rPr>
                <w:rFonts w:cs="Arial"/>
                <w:b/>
                <w:bCs/>
              </w:rPr>
            </w:pPr>
            <w:bookmarkStart w:id="11" w:name="_Hlk74831278"/>
            <w:r>
              <w:rPr>
                <w:rFonts w:cs="Arial"/>
                <w:b/>
                <w:bCs/>
              </w:rPr>
              <w:lastRenderedPageBreak/>
              <w:t>Hab-</w:t>
            </w:r>
            <w:r w:rsidR="00FB0F0F">
              <w:rPr>
                <w:rFonts w:cs="Arial"/>
                <w:b/>
                <w:bCs/>
              </w:rPr>
              <w:t>7</w:t>
            </w:r>
            <w:bookmarkEnd w:id="11"/>
          </w:p>
        </w:tc>
        <w:tc>
          <w:tcPr>
            <w:tcW w:w="1441" w:type="dxa"/>
          </w:tcPr>
          <w:p w14:paraId="646D3822" w14:textId="5B23CACC" w:rsidR="00231D29" w:rsidRPr="0061261B" w:rsidRDefault="00231D29" w:rsidP="00C2758E">
            <w:pPr>
              <w:spacing w:line="240" w:lineRule="auto"/>
              <w:contextualSpacing/>
              <w:rPr>
                <w:rFonts w:cs="Arial"/>
              </w:rPr>
            </w:pPr>
            <w:r w:rsidRPr="0061261B">
              <w:rPr>
                <w:rFonts w:cs="Arial"/>
              </w:rPr>
              <w:t>Section 3.4.1.1</w:t>
            </w:r>
          </w:p>
        </w:tc>
        <w:tc>
          <w:tcPr>
            <w:tcW w:w="5899" w:type="dxa"/>
          </w:tcPr>
          <w:p w14:paraId="780FF416" w14:textId="77777777" w:rsidR="00231D29" w:rsidRDefault="00231D29" w:rsidP="00C2758E">
            <w:pPr>
              <w:pStyle w:val="TableCells"/>
              <w:spacing w:line="240" w:lineRule="auto"/>
              <w:contextualSpacing/>
              <w:rPr>
                <w:rFonts w:cs="Arial"/>
              </w:rPr>
            </w:pPr>
            <w:r w:rsidRPr="0061261B">
              <w:rPr>
                <w:rFonts w:cs="Arial"/>
              </w:rPr>
              <w:t>Invasive species and revegetation.</w:t>
            </w:r>
          </w:p>
          <w:p w14:paraId="3DDA0190" w14:textId="77777777" w:rsidR="00EF080D" w:rsidRDefault="00EF080D" w:rsidP="00C2758E">
            <w:pPr>
              <w:pStyle w:val="TableCells"/>
              <w:spacing w:line="240" w:lineRule="auto"/>
              <w:contextualSpacing/>
              <w:rPr>
                <w:rFonts w:cs="Arial"/>
              </w:rPr>
            </w:pPr>
            <w:r>
              <w:rPr>
                <w:rFonts w:cs="Arial"/>
              </w:rPr>
              <w:t>Background: This information request will inform discussion on revegetation efforts</w:t>
            </w:r>
            <w:r w:rsidR="000D1F5C">
              <w:rPr>
                <w:rFonts w:cs="Arial"/>
              </w:rPr>
              <w:t>,</w:t>
            </w:r>
            <w:r>
              <w:rPr>
                <w:rFonts w:cs="Arial"/>
              </w:rPr>
              <w:t xml:space="preserve"> includ</w:t>
            </w:r>
            <w:r w:rsidR="000D1F5C">
              <w:rPr>
                <w:rFonts w:cs="Arial"/>
              </w:rPr>
              <w:t>ing</w:t>
            </w:r>
            <w:r>
              <w:rPr>
                <w:rFonts w:cs="Arial"/>
              </w:rPr>
              <w:t xml:space="preserve"> noxious weed and non-native invasive species.</w:t>
            </w:r>
          </w:p>
          <w:p w14:paraId="4D0F56C7" w14:textId="23D502D2" w:rsidR="00C842E1" w:rsidRPr="0061261B" w:rsidRDefault="00C842E1" w:rsidP="00C2758E">
            <w:pPr>
              <w:pStyle w:val="TableCells"/>
              <w:spacing w:line="240" w:lineRule="auto"/>
              <w:contextualSpacing/>
              <w:rPr>
                <w:rFonts w:cs="Arial"/>
              </w:rPr>
            </w:pPr>
          </w:p>
        </w:tc>
        <w:tc>
          <w:tcPr>
            <w:tcW w:w="4410" w:type="dxa"/>
          </w:tcPr>
          <w:p w14:paraId="6080F5BF" w14:textId="0669275D" w:rsidR="00231D29" w:rsidRPr="0061261B" w:rsidRDefault="005C0082" w:rsidP="00C2758E">
            <w:pPr>
              <w:pStyle w:val="TableCells"/>
              <w:spacing w:line="240" w:lineRule="auto"/>
              <w:contextualSpacing/>
              <w:rPr>
                <w:rFonts w:cs="Arial"/>
              </w:rPr>
            </w:pPr>
            <w:bookmarkStart w:id="12" w:name="_Hlk74831161"/>
            <w:r>
              <w:rPr>
                <w:rFonts w:cs="Arial"/>
              </w:rPr>
              <w:t xml:space="preserve">Collect field data on </w:t>
            </w:r>
            <w:bookmarkStart w:id="13" w:name="_Hlk74211733"/>
            <w:r>
              <w:rPr>
                <w:rFonts w:cs="Arial"/>
              </w:rPr>
              <w:t>non-native invasive species</w:t>
            </w:r>
            <w:bookmarkEnd w:id="13"/>
            <w:r w:rsidR="00EF080D">
              <w:rPr>
                <w:rFonts w:cs="Arial"/>
              </w:rPr>
              <w:t>.</w:t>
            </w:r>
            <w:bookmarkEnd w:id="12"/>
          </w:p>
        </w:tc>
        <w:tc>
          <w:tcPr>
            <w:tcW w:w="8730" w:type="dxa"/>
          </w:tcPr>
          <w:p w14:paraId="599AB4B8" w14:textId="13B2C8ED" w:rsidR="00033AB0" w:rsidRDefault="008973A9" w:rsidP="001B4759">
            <w:pPr>
              <w:pStyle w:val="TableCells"/>
              <w:spacing w:line="240" w:lineRule="auto"/>
              <w:contextualSpacing/>
              <w:rPr>
                <w:b/>
                <w:bCs/>
              </w:rPr>
            </w:pPr>
            <w:bookmarkStart w:id="14" w:name="_Hlk74831179"/>
            <w:r w:rsidRPr="00146FC6">
              <w:rPr>
                <w:rFonts w:cs="Arial"/>
                <w:u w:val="single"/>
              </w:rPr>
              <w:t>Original Response</w:t>
            </w:r>
            <w:r>
              <w:rPr>
                <w:rFonts w:cs="Arial"/>
              </w:rPr>
              <w:t xml:space="preserve">: </w:t>
            </w:r>
            <w:r w:rsidR="00033AB0" w:rsidRPr="00092860">
              <w:rPr>
                <w:rFonts w:cs="Arial"/>
                <w:b/>
                <w:bCs/>
              </w:rPr>
              <w:t xml:space="preserve">See Section 3.4.1.1 of the </w:t>
            </w:r>
            <w:r w:rsidR="004E0655" w:rsidRPr="00092860">
              <w:rPr>
                <w:rFonts w:cs="Arial"/>
                <w:b/>
                <w:bCs/>
              </w:rPr>
              <w:t>ASC</w:t>
            </w:r>
            <w:r w:rsidR="00033AB0" w:rsidRPr="00092860">
              <w:rPr>
                <w:rFonts w:cs="Arial"/>
                <w:b/>
                <w:bCs/>
              </w:rPr>
              <w:t xml:space="preserve">, which describes native and non-native plants present within each habitat subtype. See </w:t>
            </w:r>
            <w:r w:rsidR="00033AB0" w:rsidRPr="00092860">
              <w:rPr>
                <w:b/>
                <w:bCs/>
              </w:rPr>
              <w:t xml:space="preserve">Figure 3.4-1 for the </w:t>
            </w:r>
            <w:r w:rsidR="00573278" w:rsidRPr="00092860">
              <w:rPr>
                <w:b/>
                <w:bCs/>
              </w:rPr>
              <w:t>locations</w:t>
            </w:r>
            <w:r w:rsidR="00033AB0" w:rsidRPr="00092860">
              <w:rPr>
                <w:b/>
                <w:bCs/>
              </w:rPr>
              <w:t xml:space="preserve"> of each habitat type and subtype within the Project Lease Boundary, Micrositing Corridor, and Solar Siting Areas</w:t>
            </w:r>
            <w:r w:rsidR="00033AB0">
              <w:t>. Noxious weeds documented during field surveys are also presented in Table 3.4-2</w:t>
            </w:r>
            <w:r w:rsidR="00573278">
              <w:t>,</w:t>
            </w:r>
            <w:r w:rsidR="009A3A7D">
              <w:t xml:space="preserve"> Tetra Tech’s 2020 </w:t>
            </w:r>
            <w:r w:rsidR="009A3A7D" w:rsidRPr="009A3A7D">
              <w:t>Botany and Habitat Survey Report</w:t>
            </w:r>
            <w:r w:rsidR="009A3A7D">
              <w:t xml:space="preserve"> (e.g., see Figure 3)</w:t>
            </w:r>
            <w:r w:rsidR="00573278">
              <w:t xml:space="preserve"> and further described in the Revegetation and Noxious Weed Management Plan (Appendix N to the </w:t>
            </w:r>
            <w:r w:rsidR="00E751C6">
              <w:t>ASC</w:t>
            </w:r>
            <w:r w:rsidR="00573278">
              <w:t>)</w:t>
            </w:r>
            <w:r w:rsidR="00033AB0">
              <w:t>.</w:t>
            </w:r>
            <w:bookmarkEnd w:id="14"/>
            <w:r w:rsidR="000F10CE">
              <w:t xml:space="preserve"> </w:t>
            </w:r>
            <w:r w:rsidR="000F10CE" w:rsidRPr="00092860">
              <w:rPr>
                <w:b/>
                <w:bCs/>
              </w:rPr>
              <w:t>The Applicant is developing a table more explicitly listing the</w:t>
            </w:r>
            <w:r w:rsidR="00A40A8F" w:rsidRPr="00092860">
              <w:rPr>
                <w:b/>
                <w:bCs/>
              </w:rPr>
              <w:t xml:space="preserve"> general</w:t>
            </w:r>
            <w:r w:rsidR="000F10CE" w:rsidRPr="00092860">
              <w:rPr>
                <w:b/>
                <w:bCs/>
              </w:rPr>
              <w:t xml:space="preserve"> percent cover of dominant shrubs, grasses, and forbs,</w:t>
            </w:r>
            <w:r w:rsidR="000F10CE">
              <w:t xml:space="preserve"> but is also awaiting additional details and/or examples from EFSEC/Golder on the type of information being </w:t>
            </w:r>
            <w:proofErr w:type="spellStart"/>
            <w:proofErr w:type="gramStart"/>
            <w:r w:rsidR="000F10CE">
              <w:t>requested.</w:t>
            </w:r>
            <w:r w:rsidR="00CD5002" w:rsidRPr="00092860">
              <w:rPr>
                <w:b/>
                <w:bCs/>
              </w:rPr>
              <w:t>The</w:t>
            </w:r>
            <w:proofErr w:type="spellEnd"/>
            <w:proofErr w:type="gramEnd"/>
            <w:r w:rsidR="00CD5002" w:rsidRPr="00092860">
              <w:rPr>
                <w:b/>
                <w:bCs/>
              </w:rPr>
              <w:t xml:space="preserve"> table will be provided along with the 2021 habitat survey report.</w:t>
            </w:r>
          </w:p>
          <w:p w14:paraId="58A0BF92" w14:textId="77777777" w:rsidR="008973A9" w:rsidRDefault="008973A9" w:rsidP="001B4759">
            <w:pPr>
              <w:pStyle w:val="TableCells"/>
              <w:spacing w:line="240" w:lineRule="auto"/>
              <w:contextualSpacing/>
              <w:rPr>
                <w:b/>
                <w:bCs/>
              </w:rPr>
            </w:pPr>
          </w:p>
          <w:p w14:paraId="4E6077FA" w14:textId="01777BB9" w:rsidR="008973A9" w:rsidRPr="0061261B" w:rsidRDefault="008973A9" w:rsidP="001B4759">
            <w:pPr>
              <w:pStyle w:val="TableCells"/>
              <w:spacing w:line="240" w:lineRule="auto"/>
              <w:contextualSpacing/>
              <w:rPr>
                <w:rFonts w:cs="Arial"/>
              </w:rPr>
            </w:pPr>
            <w:r w:rsidRPr="00146FC6">
              <w:rPr>
                <w:u w:val="single"/>
              </w:rPr>
              <w:t>Updated Response</w:t>
            </w:r>
            <w:r w:rsidRPr="00725F5D">
              <w:t xml:space="preserve">: </w:t>
            </w:r>
            <w:r>
              <w:t>Field data on noxious weeds was provided within the 2021 habitat survey report transmitted to EFSEC on September 10, 2021.</w:t>
            </w:r>
          </w:p>
        </w:tc>
      </w:tr>
      <w:tr w:rsidR="00231D29" w:rsidRPr="0061261B" w14:paraId="1E9D70EC" w14:textId="77777777" w:rsidTr="00C842E1">
        <w:trPr>
          <w:trHeight w:val="701"/>
        </w:trPr>
        <w:tc>
          <w:tcPr>
            <w:tcW w:w="1210" w:type="dxa"/>
          </w:tcPr>
          <w:p w14:paraId="50B25CE1" w14:textId="3E2328BE" w:rsidR="00231D29" w:rsidRDefault="00C77470" w:rsidP="00C2758E">
            <w:pPr>
              <w:spacing w:line="240" w:lineRule="auto"/>
              <w:contextualSpacing/>
              <w:rPr>
                <w:rFonts w:cs="Arial"/>
                <w:b/>
                <w:bCs/>
              </w:rPr>
            </w:pPr>
            <w:r>
              <w:rPr>
                <w:rFonts w:cs="Arial"/>
                <w:b/>
                <w:bCs/>
              </w:rPr>
              <w:t>Hab-</w:t>
            </w:r>
            <w:r w:rsidR="00FB0F0F">
              <w:rPr>
                <w:rFonts w:cs="Arial"/>
                <w:b/>
                <w:bCs/>
              </w:rPr>
              <w:t>8</w:t>
            </w:r>
          </w:p>
          <w:p w14:paraId="058CFED2" w14:textId="261D64D7" w:rsidR="001C7238" w:rsidRPr="0061261B" w:rsidRDefault="001C7238" w:rsidP="00C2758E">
            <w:pPr>
              <w:spacing w:line="240" w:lineRule="auto"/>
              <w:contextualSpacing/>
              <w:rPr>
                <w:rFonts w:cs="Arial"/>
                <w:b/>
                <w:bCs/>
              </w:rPr>
            </w:pPr>
          </w:p>
        </w:tc>
        <w:tc>
          <w:tcPr>
            <w:tcW w:w="1441" w:type="dxa"/>
          </w:tcPr>
          <w:p w14:paraId="0D186A80" w14:textId="62837796" w:rsidR="00231D29" w:rsidRPr="0061261B" w:rsidRDefault="00231D29" w:rsidP="00C2758E">
            <w:pPr>
              <w:spacing w:line="240" w:lineRule="auto"/>
              <w:contextualSpacing/>
              <w:rPr>
                <w:rFonts w:cs="Arial"/>
              </w:rPr>
            </w:pPr>
            <w:r w:rsidRPr="0061261B">
              <w:rPr>
                <w:rFonts w:cs="Arial"/>
              </w:rPr>
              <w:t>Section 3.4.2</w:t>
            </w:r>
          </w:p>
        </w:tc>
        <w:tc>
          <w:tcPr>
            <w:tcW w:w="5899" w:type="dxa"/>
          </w:tcPr>
          <w:p w14:paraId="44B703D7" w14:textId="77777777" w:rsidR="00231D29" w:rsidRDefault="00231D29" w:rsidP="00C2758E">
            <w:pPr>
              <w:pStyle w:val="TableCells"/>
              <w:spacing w:line="240" w:lineRule="auto"/>
              <w:contextualSpacing/>
              <w:rPr>
                <w:rFonts w:cs="Arial"/>
              </w:rPr>
            </w:pPr>
            <w:r w:rsidRPr="0061261B">
              <w:rPr>
                <w:rFonts w:cs="Arial"/>
              </w:rPr>
              <w:t>Shrub</w:t>
            </w:r>
            <w:r>
              <w:rPr>
                <w:rFonts w:cs="Arial"/>
              </w:rPr>
              <w:t>-</w:t>
            </w:r>
            <w:r w:rsidRPr="0061261B">
              <w:rPr>
                <w:rFonts w:cs="Arial"/>
              </w:rPr>
              <w:t>steppe and dwarf shrub</w:t>
            </w:r>
            <w:r>
              <w:rPr>
                <w:rFonts w:cs="Arial"/>
              </w:rPr>
              <w:t>-</w:t>
            </w:r>
            <w:r w:rsidRPr="0061261B">
              <w:rPr>
                <w:rFonts w:cs="Arial"/>
              </w:rPr>
              <w:t>steppe habitat.</w:t>
            </w:r>
          </w:p>
          <w:p w14:paraId="55D31D33" w14:textId="77777777" w:rsidR="00EF080D" w:rsidRDefault="00EF080D" w:rsidP="00C2758E">
            <w:pPr>
              <w:pStyle w:val="TableCells"/>
              <w:spacing w:line="240" w:lineRule="auto"/>
              <w:contextualSpacing/>
              <w:rPr>
                <w:rFonts w:cs="Arial"/>
              </w:rPr>
            </w:pPr>
            <w:r>
              <w:rPr>
                <w:rFonts w:cs="Arial"/>
              </w:rPr>
              <w:t xml:space="preserve">Background: This information request will inform </w:t>
            </w:r>
            <w:r w:rsidRPr="005756C8">
              <w:rPr>
                <w:rFonts w:cs="Arial"/>
              </w:rPr>
              <w:t xml:space="preserve">the </w:t>
            </w:r>
            <w:proofErr w:type="spellStart"/>
            <w:r w:rsidRPr="005756C8">
              <w:rPr>
                <w:rFonts w:cs="Arial"/>
              </w:rPr>
              <w:t>shrubsteppe</w:t>
            </w:r>
            <w:proofErr w:type="spellEnd"/>
            <w:r w:rsidRPr="005756C8">
              <w:rPr>
                <w:rFonts w:cs="Arial"/>
              </w:rPr>
              <w:t xml:space="preserve"> and dwarf </w:t>
            </w:r>
            <w:proofErr w:type="spellStart"/>
            <w:r w:rsidRPr="005756C8">
              <w:rPr>
                <w:rFonts w:cs="Arial"/>
              </w:rPr>
              <w:t>shrubsteppe</w:t>
            </w:r>
            <w:proofErr w:type="spellEnd"/>
            <w:r w:rsidRPr="005756C8">
              <w:rPr>
                <w:rFonts w:cs="Arial"/>
              </w:rPr>
              <w:t xml:space="preserve"> impact discussion in a broader context of the surrounding area (i.e., in areas adjacent to the Project site</w:t>
            </w:r>
            <w:r w:rsidR="000D1F5C">
              <w:rPr>
                <w:rFonts w:cs="Arial"/>
              </w:rPr>
              <w:t>,</w:t>
            </w:r>
            <w:r w:rsidRPr="005756C8">
              <w:rPr>
                <w:rFonts w:cs="Arial"/>
              </w:rPr>
              <w:t xml:space="preserve"> do other </w:t>
            </w:r>
            <w:proofErr w:type="spellStart"/>
            <w:r w:rsidRPr="005756C8">
              <w:rPr>
                <w:rFonts w:cs="Arial"/>
              </w:rPr>
              <w:t>shrubsteppe</w:t>
            </w:r>
            <w:proofErr w:type="spellEnd"/>
            <w:r w:rsidRPr="005756C8">
              <w:rPr>
                <w:rFonts w:cs="Arial"/>
              </w:rPr>
              <w:t xml:space="preserve"> ecosystems occur or does the loss constitute some of the last remaining areas around the Project).</w:t>
            </w:r>
          </w:p>
          <w:p w14:paraId="7CBA6A6B" w14:textId="6F7AD1E4" w:rsidR="00C842E1" w:rsidRPr="0061261B" w:rsidRDefault="00C842E1" w:rsidP="00C2758E">
            <w:pPr>
              <w:pStyle w:val="TableCells"/>
              <w:spacing w:line="240" w:lineRule="auto"/>
              <w:contextualSpacing/>
              <w:rPr>
                <w:rFonts w:cs="Arial"/>
              </w:rPr>
            </w:pPr>
          </w:p>
        </w:tc>
        <w:tc>
          <w:tcPr>
            <w:tcW w:w="4410" w:type="dxa"/>
          </w:tcPr>
          <w:p w14:paraId="1691745F" w14:textId="1505EA2B" w:rsidR="00231D29" w:rsidRPr="00C77470" w:rsidRDefault="005C0082" w:rsidP="00C2758E">
            <w:pPr>
              <w:pStyle w:val="TableCells"/>
              <w:spacing w:line="240" w:lineRule="auto"/>
              <w:contextualSpacing/>
              <w:rPr>
                <w:rFonts w:cs="Arial"/>
                <w:highlight w:val="yellow"/>
              </w:rPr>
            </w:pPr>
            <w:r w:rsidRPr="00C77470">
              <w:rPr>
                <w:rFonts w:cs="Arial"/>
              </w:rPr>
              <w:t xml:space="preserve">Verify the </w:t>
            </w:r>
            <w:proofErr w:type="spellStart"/>
            <w:r w:rsidRPr="00C77470">
              <w:rPr>
                <w:rFonts w:cs="Arial"/>
              </w:rPr>
              <w:t>shrubsteppe</w:t>
            </w:r>
            <w:proofErr w:type="spellEnd"/>
            <w:r w:rsidRPr="00C77470">
              <w:rPr>
                <w:rFonts w:cs="Arial"/>
              </w:rPr>
              <w:t xml:space="preserve"> ecosystems in the field. Add any areas that were not included in the earlier habitat surveys. </w:t>
            </w:r>
          </w:p>
        </w:tc>
        <w:tc>
          <w:tcPr>
            <w:tcW w:w="8730" w:type="dxa"/>
          </w:tcPr>
          <w:p w14:paraId="02340C34" w14:textId="4CD2F933" w:rsidR="000D6E6E" w:rsidRPr="00092860" w:rsidRDefault="008973A9" w:rsidP="00C2758E">
            <w:pPr>
              <w:pStyle w:val="TableCells"/>
              <w:spacing w:line="240" w:lineRule="auto"/>
              <w:contextualSpacing/>
              <w:rPr>
                <w:rFonts w:cs="Arial"/>
                <w:b/>
                <w:bCs/>
              </w:rPr>
            </w:pPr>
            <w:r w:rsidRPr="00146FC6">
              <w:rPr>
                <w:rFonts w:cs="Arial"/>
                <w:u w:val="single"/>
              </w:rPr>
              <w:t>Original Response</w:t>
            </w:r>
            <w:r>
              <w:rPr>
                <w:rFonts w:cs="Arial"/>
              </w:rPr>
              <w:t xml:space="preserve">: </w:t>
            </w:r>
            <w:r w:rsidR="00795F4D" w:rsidRPr="00092860">
              <w:rPr>
                <w:rFonts w:cs="Arial"/>
                <w:b/>
                <w:bCs/>
              </w:rPr>
              <w:t>S</w:t>
            </w:r>
            <w:r w:rsidR="001B4759" w:rsidRPr="00092860">
              <w:rPr>
                <w:rFonts w:cs="Arial"/>
                <w:b/>
                <w:bCs/>
              </w:rPr>
              <w:t>urveys in 2021</w:t>
            </w:r>
            <w:r w:rsidR="00611AD3" w:rsidRPr="00092860">
              <w:rPr>
                <w:rFonts w:cs="Arial"/>
                <w:b/>
                <w:bCs/>
              </w:rPr>
              <w:t xml:space="preserve"> (as well as 2020)</w:t>
            </w:r>
            <w:r w:rsidR="001B4759" w:rsidRPr="00092860">
              <w:rPr>
                <w:rFonts w:cs="Arial"/>
                <w:b/>
                <w:bCs/>
              </w:rPr>
              <w:t xml:space="preserve"> included verification of shrub-steppe ecosystems in the field. </w:t>
            </w:r>
          </w:p>
          <w:p w14:paraId="16172F8D" w14:textId="77777777" w:rsidR="000D6E6E" w:rsidRDefault="000D6E6E" w:rsidP="00C2758E">
            <w:pPr>
              <w:pStyle w:val="TableCells"/>
              <w:spacing w:line="240" w:lineRule="auto"/>
              <w:contextualSpacing/>
              <w:rPr>
                <w:rFonts w:cs="Arial"/>
              </w:rPr>
            </w:pPr>
          </w:p>
          <w:p w14:paraId="563414E6" w14:textId="77777777" w:rsidR="000D6E6E" w:rsidRDefault="000D6E6E" w:rsidP="00D37D35">
            <w:pPr>
              <w:pStyle w:val="TableCells"/>
              <w:spacing w:line="240" w:lineRule="auto"/>
              <w:contextualSpacing/>
              <w:rPr>
                <w:rFonts w:cs="Arial"/>
              </w:rPr>
            </w:pPr>
            <w:r>
              <w:rPr>
                <w:rFonts w:cs="Arial"/>
              </w:rPr>
              <w:t xml:space="preserve">Intact shrub-steppe occurs on the Horse Heaven Hills ridgeline, located primarily north of the Project (as mapped in the WDFW Priority </w:t>
            </w:r>
            <w:proofErr w:type="spellStart"/>
            <w:r>
              <w:rPr>
                <w:rFonts w:cs="Arial"/>
              </w:rPr>
              <w:t>Habtiats</w:t>
            </w:r>
            <w:proofErr w:type="spellEnd"/>
            <w:r>
              <w:rPr>
                <w:rFonts w:cs="Arial"/>
              </w:rPr>
              <w:t xml:space="preserve"> and Species </w:t>
            </w:r>
            <w:r w:rsidR="001F6184">
              <w:rPr>
                <w:rFonts w:cs="Arial"/>
              </w:rPr>
              <w:t xml:space="preserve">[PHS] </w:t>
            </w:r>
            <w:r>
              <w:rPr>
                <w:rFonts w:cs="Arial"/>
              </w:rPr>
              <w:t>database)</w:t>
            </w:r>
            <w:r w:rsidR="00D37D35">
              <w:rPr>
                <w:rFonts w:cs="Arial"/>
              </w:rPr>
              <w:t>,</w:t>
            </w:r>
            <w:r w:rsidR="00795F4D">
              <w:rPr>
                <w:rFonts w:cs="Arial"/>
              </w:rPr>
              <w:t xml:space="preserve"> and</w:t>
            </w:r>
            <w:r w:rsidR="00D37D35">
              <w:rPr>
                <w:rFonts w:cs="Arial"/>
              </w:rPr>
              <w:t xml:space="preserve"> several areas of shrub-steppe were mapped within the Project Lease Boundary but have been avoided by Project impacts (see Figure 3.4-4 of the </w:t>
            </w:r>
            <w:r w:rsidR="00E751C6">
              <w:rPr>
                <w:rFonts w:cs="Arial"/>
              </w:rPr>
              <w:t>ASC</w:t>
            </w:r>
            <w:r w:rsidR="00D37D35">
              <w:rPr>
                <w:rFonts w:cs="Arial"/>
              </w:rPr>
              <w:t>).</w:t>
            </w:r>
            <w:r>
              <w:rPr>
                <w:rFonts w:cs="Arial"/>
              </w:rPr>
              <w:t xml:space="preserve"> </w:t>
            </w:r>
            <w:r w:rsidR="00D37D35">
              <w:rPr>
                <w:rFonts w:cs="Arial"/>
              </w:rPr>
              <w:t>Th</w:t>
            </w:r>
            <w:r>
              <w:rPr>
                <w:rFonts w:cs="Arial"/>
              </w:rPr>
              <w:t>us</w:t>
            </w:r>
            <w:r w:rsidR="00D37D35">
              <w:rPr>
                <w:rFonts w:cs="Arial"/>
              </w:rPr>
              <w:t>,</w:t>
            </w:r>
            <w:r>
              <w:rPr>
                <w:rFonts w:cs="Arial"/>
              </w:rPr>
              <w:t xml:space="preserve"> t</w:t>
            </w:r>
            <w:r w:rsidRPr="00092860">
              <w:rPr>
                <w:rFonts w:cs="Arial"/>
                <w:b/>
                <w:bCs/>
              </w:rPr>
              <w:t>he limited impacts to shrub-steppe habitat from the Project do not constitute impacts to some of the last remaining shrub-steppe in the Project vicinity.</w:t>
            </w:r>
            <w:r>
              <w:rPr>
                <w:rFonts w:cs="Arial"/>
              </w:rPr>
              <w:t xml:space="preserve"> </w:t>
            </w:r>
          </w:p>
          <w:p w14:paraId="0F30B2E9" w14:textId="77777777" w:rsidR="008973A9" w:rsidRDefault="008973A9" w:rsidP="00D37D35">
            <w:pPr>
              <w:pStyle w:val="TableCells"/>
              <w:spacing w:line="240" w:lineRule="auto"/>
              <w:contextualSpacing/>
              <w:rPr>
                <w:rFonts w:cs="Arial"/>
              </w:rPr>
            </w:pPr>
          </w:p>
          <w:p w14:paraId="652A30C2" w14:textId="675614BF" w:rsidR="008973A9" w:rsidRPr="0061261B" w:rsidRDefault="008973A9" w:rsidP="00D37D35">
            <w:pPr>
              <w:pStyle w:val="TableCells"/>
              <w:spacing w:line="240" w:lineRule="auto"/>
              <w:contextualSpacing/>
              <w:rPr>
                <w:rFonts w:cs="Arial"/>
              </w:rPr>
            </w:pPr>
            <w:r w:rsidRPr="00146FC6">
              <w:rPr>
                <w:rFonts w:cs="Arial"/>
                <w:u w:val="single"/>
              </w:rPr>
              <w:t>Updated Response</w:t>
            </w:r>
            <w:r>
              <w:rPr>
                <w:rFonts w:cs="Arial"/>
              </w:rPr>
              <w:t>: The 2021 surveys covered all areas that were not field verified during 2020 surveys. Updated field observations and updated habitat impact calculations were provided to EFSEC as part of the response to Data Request #2 on September 10, 2021.</w:t>
            </w:r>
          </w:p>
        </w:tc>
      </w:tr>
      <w:tr w:rsidR="00231D29" w:rsidRPr="0061261B" w14:paraId="7CB3C6E4" w14:textId="77777777" w:rsidTr="00C842E1">
        <w:trPr>
          <w:trHeight w:val="701"/>
        </w:trPr>
        <w:tc>
          <w:tcPr>
            <w:tcW w:w="1210" w:type="dxa"/>
          </w:tcPr>
          <w:p w14:paraId="22CCEB75" w14:textId="0F37454C" w:rsidR="00231D29" w:rsidRPr="0061261B" w:rsidRDefault="00C77470" w:rsidP="00C2758E">
            <w:pPr>
              <w:spacing w:line="240" w:lineRule="auto"/>
              <w:contextualSpacing/>
              <w:rPr>
                <w:rFonts w:cs="Arial"/>
                <w:b/>
                <w:bCs/>
              </w:rPr>
            </w:pPr>
            <w:bookmarkStart w:id="15" w:name="_Hlk74831293"/>
            <w:r>
              <w:rPr>
                <w:rFonts w:cs="Arial"/>
                <w:b/>
                <w:bCs/>
              </w:rPr>
              <w:t>Hab-</w:t>
            </w:r>
            <w:r w:rsidR="00FB0F0F">
              <w:rPr>
                <w:rFonts w:cs="Arial"/>
                <w:b/>
                <w:bCs/>
              </w:rPr>
              <w:t>9</w:t>
            </w:r>
            <w:bookmarkEnd w:id="15"/>
          </w:p>
        </w:tc>
        <w:tc>
          <w:tcPr>
            <w:tcW w:w="1441" w:type="dxa"/>
          </w:tcPr>
          <w:p w14:paraId="2A71A3F9" w14:textId="0C13B4FB" w:rsidR="00231D29" w:rsidRPr="0061261B" w:rsidRDefault="00231D29" w:rsidP="00C2758E">
            <w:pPr>
              <w:spacing w:line="240" w:lineRule="auto"/>
              <w:contextualSpacing/>
              <w:rPr>
                <w:rFonts w:cs="Arial"/>
              </w:rPr>
            </w:pPr>
            <w:r w:rsidRPr="0061261B">
              <w:rPr>
                <w:rFonts w:cs="Arial"/>
              </w:rPr>
              <w:t>Section 3.4.2</w:t>
            </w:r>
          </w:p>
        </w:tc>
        <w:tc>
          <w:tcPr>
            <w:tcW w:w="5899" w:type="dxa"/>
          </w:tcPr>
          <w:p w14:paraId="36EA4417" w14:textId="77777777" w:rsidR="00231D29" w:rsidRDefault="00231D29" w:rsidP="00C2758E">
            <w:pPr>
              <w:pStyle w:val="TableCells"/>
              <w:spacing w:line="240" w:lineRule="auto"/>
              <w:contextualSpacing/>
              <w:rPr>
                <w:rFonts w:cs="Arial"/>
              </w:rPr>
            </w:pPr>
            <w:r w:rsidRPr="0061261B">
              <w:rPr>
                <w:rFonts w:cs="Arial"/>
              </w:rPr>
              <w:t>Plant species at risk (vascular and non-vascular) in the remaining unsurveyed areas.</w:t>
            </w:r>
          </w:p>
          <w:p w14:paraId="6042DD9C" w14:textId="77777777" w:rsidR="00EF080D" w:rsidRDefault="00EF080D" w:rsidP="00C2758E">
            <w:pPr>
              <w:pStyle w:val="TableCells"/>
              <w:spacing w:line="240" w:lineRule="auto"/>
              <w:contextualSpacing/>
              <w:rPr>
                <w:rFonts w:cs="Arial"/>
              </w:rPr>
            </w:pPr>
            <w:r>
              <w:rPr>
                <w:rFonts w:cs="Arial"/>
              </w:rPr>
              <w:t xml:space="preserve">Background: This information request </w:t>
            </w:r>
            <w:r w:rsidRPr="005756C8">
              <w:rPr>
                <w:rFonts w:cs="Arial"/>
              </w:rPr>
              <w:t>will inform the</w:t>
            </w:r>
            <w:r w:rsidR="000D1F5C">
              <w:rPr>
                <w:rFonts w:cs="Arial"/>
              </w:rPr>
              <w:t xml:space="preserve"> impact discussion of </w:t>
            </w:r>
            <w:proofErr w:type="gramStart"/>
            <w:r w:rsidR="000D1F5C">
              <w:rPr>
                <w:rFonts w:cs="Arial"/>
              </w:rPr>
              <w:t>at risk</w:t>
            </w:r>
            <w:proofErr w:type="gramEnd"/>
            <w:r w:rsidRPr="005756C8">
              <w:rPr>
                <w:rFonts w:cs="Arial"/>
              </w:rPr>
              <w:t xml:space="preserve"> plant species</w:t>
            </w:r>
            <w:r w:rsidR="000D1F5C">
              <w:rPr>
                <w:rFonts w:cs="Arial"/>
              </w:rPr>
              <w:t xml:space="preserve"> within</w:t>
            </w:r>
            <w:r w:rsidRPr="005756C8">
              <w:rPr>
                <w:rFonts w:cs="Arial"/>
              </w:rPr>
              <w:t xml:space="preserve"> the plant population</w:t>
            </w:r>
            <w:r w:rsidRPr="00EF080D">
              <w:rPr>
                <w:rFonts w:cs="Arial"/>
              </w:rPr>
              <w:t>.</w:t>
            </w:r>
          </w:p>
          <w:p w14:paraId="64AC5156" w14:textId="1F1413A8" w:rsidR="00C842E1" w:rsidRPr="0061261B" w:rsidRDefault="00C842E1" w:rsidP="00C2758E">
            <w:pPr>
              <w:pStyle w:val="TableCells"/>
              <w:spacing w:line="240" w:lineRule="auto"/>
              <w:contextualSpacing/>
              <w:rPr>
                <w:rFonts w:cs="Arial"/>
              </w:rPr>
            </w:pPr>
          </w:p>
        </w:tc>
        <w:tc>
          <w:tcPr>
            <w:tcW w:w="4410" w:type="dxa"/>
          </w:tcPr>
          <w:p w14:paraId="41B92DD4" w14:textId="1F8A470B" w:rsidR="00231D29" w:rsidRPr="00EF080D" w:rsidRDefault="00231D29" w:rsidP="00C2758E">
            <w:pPr>
              <w:pStyle w:val="TableCells"/>
              <w:spacing w:line="240" w:lineRule="auto"/>
              <w:contextualSpacing/>
              <w:rPr>
                <w:rFonts w:cs="Arial"/>
              </w:rPr>
            </w:pPr>
            <w:bookmarkStart w:id="16" w:name="_Hlk74831245"/>
            <w:r w:rsidRPr="00EF080D">
              <w:rPr>
                <w:rFonts w:cs="Arial"/>
              </w:rPr>
              <w:t xml:space="preserve">Complete surveys for </w:t>
            </w:r>
            <w:bookmarkStart w:id="17" w:name="_Hlk74211819"/>
            <w:r w:rsidRPr="00EF080D">
              <w:rPr>
                <w:rFonts w:cs="Arial"/>
              </w:rPr>
              <w:t xml:space="preserve">plant species at risk </w:t>
            </w:r>
            <w:bookmarkEnd w:id="17"/>
            <w:r w:rsidRPr="00EF080D">
              <w:rPr>
                <w:rFonts w:cs="Arial"/>
              </w:rPr>
              <w:t>(vascular and non-vascular) in the remaining unsurveyed areas.</w:t>
            </w:r>
            <w:bookmarkEnd w:id="16"/>
          </w:p>
        </w:tc>
        <w:tc>
          <w:tcPr>
            <w:tcW w:w="8730" w:type="dxa"/>
          </w:tcPr>
          <w:p w14:paraId="47B439ED" w14:textId="77777777" w:rsidR="0035778C" w:rsidRDefault="008973A9" w:rsidP="00015C4C">
            <w:pPr>
              <w:pStyle w:val="TableCells"/>
              <w:spacing w:line="240" w:lineRule="auto"/>
              <w:contextualSpacing/>
              <w:rPr>
                <w:rFonts w:cs="Arial"/>
                <w:b/>
                <w:bCs/>
              </w:rPr>
            </w:pPr>
            <w:r w:rsidRPr="00146FC6">
              <w:rPr>
                <w:rFonts w:cs="Arial"/>
                <w:u w:val="single"/>
              </w:rPr>
              <w:t>Original Response</w:t>
            </w:r>
            <w:r>
              <w:rPr>
                <w:rFonts w:cs="Arial"/>
              </w:rPr>
              <w:t xml:space="preserve">: </w:t>
            </w:r>
            <w:r w:rsidR="00795F4D">
              <w:rPr>
                <w:rFonts w:cs="Arial"/>
              </w:rPr>
              <w:t>See response above to</w:t>
            </w:r>
            <w:r w:rsidR="00F5096E">
              <w:rPr>
                <w:rFonts w:cs="Arial"/>
              </w:rPr>
              <w:t xml:space="preserve"> Hab-3,</w:t>
            </w:r>
            <w:r w:rsidR="00795F4D">
              <w:rPr>
                <w:rFonts w:cs="Arial"/>
              </w:rPr>
              <w:t xml:space="preserve"> Hab-5</w:t>
            </w:r>
            <w:r w:rsidR="00E751C6">
              <w:rPr>
                <w:rFonts w:cs="Arial"/>
              </w:rPr>
              <w:t>,</w:t>
            </w:r>
            <w:r w:rsidR="00795F4D">
              <w:rPr>
                <w:rFonts w:cs="Arial"/>
              </w:rPr>
              <w:t xml:space="preserve"> and Hab-6.</w:t>
            </w:r>
            <w:bookmarkStart w:id="18" w:name="_Hlk74831308"/>
            <w:r w:rsidR="00795F4D">
              <w:rPr>
                <w:rFonts w:cs="Arial"/>
              </w:rPr>
              <w:t xml:space="preserve"> Tetra Tech</w:t>
            </w:r>
            <w:r w:rsidR="009A3A7D">
              <w:rPr>
                <w:rFonts w:cs="Arial"/>
              </w:rPr>
              <w:t xml:space="preserve"> reviewed the </w:t>
            </w:r>
            <w:r w:rsidR="009A3A7D" w:rsidRPr="009A3A7D">
              <w:rPr>
                <w:rFonts w:cs="Arial"/>
              </w:rPr>
              <w:t>Washington</w:t>
            </w:r>
            <w:r w:rsidR="009A3A7D">
              <w:rPr>
                <w:rFonts w:cs="Arial"/>
              </w:rPr>
              <w:t xml:space="preserve"> </w:t>
            </w:r>
            <w:r w:rsidR="009A3A7D" w:rsidRPr="009A3A7D">
              <w:rPr>
                <w:rFonts w:cs="Arial"/>
              </w:rPr>
              <w:t>Natural Heritage Program (WNHP)</w:t>
            </w:r>
            <w:r w:rsidR="009A3A7D">
              <w:rPr>
                <w:rFonts w:cs="Arial"/>
              </w:rPr>
              <w:t xml:space="preserve"> list of rare plants prior to conducting surveys</w:t>
            </w:r>
            <w:r w:rsidR="00015C4C">
              <w:rPr>
                <w:rFonts w:cs="Arial"/>
              </w:rPr>
              <w:t>.</w:t>
            </w:r>
            <w:r w:rsidR="009A3A7D">
              <w:rPr>
                <w:rFonts w:cs="Arial"/>
              </w:rPr>
              <w:t xml:space="preserve"> </w:t>
            </w:r>
            <w:r w:rsidR="00015C4C">
              <w:rPr>
                <w:rFonts w:cs="Arial"/>
              </w:rPr>
              <w:t xml:space="preserve">In Washington, plants are tracked and ranked by the WNHP; although </w:t>
            </w:r>
            <w:r w:rsidR="00015C4C" w:rsidRPr="0035778C">
              <w:rPr>
                <w:rFonts w:cs="Arial"/>
              </w:rPr>
              <w:t>WNHP is not a regulatory agency, the program’s list and rankings help inform conservation</w:t>
            </w:r>
            <w:r w:rsidR="00015C4C">
              <w:rPr>
                <w:rFonts w:cs="Arial"/>
              </w:rPr>
              <w:t xml:space="preserve"> </w:t>
            </w:r>
            <w:r w:rsidR="00015C4C" w:rsidRPr="0035778C">
              <w:rPr>
                <w:rFonts w:cs="Arial"/>
              </w:rPr>
              <w:t>decisions relating to rare plants</w:t>
            </w:r>
            <w:r w:rsidR="00015C4C">
              <w:rPr>
                <w:rFonts w:cs="Arial"/>
              </w:rPr>
              <w:t>. A</w:t>
            </w:r>
            <w:r w:rsidR="009A3A7D">
              <w:rPr>
                <w:rFonts w:cs="Arial"/>
              </w:rPr>
              <w:t xml:space="preserve">s described in </w:t>
            </w:r>
            <w:r w:rsidR="009A3A7D">
              <w:t xml:space="preserve">Tetra Tech’s 2020 </w:t>
            </w:r>
            <w:r w:rsidR="009A3A7D" w:rsidRPr="009A3A7D">
              <w:t>Botany and Habitat Survey Report</w:t>
            </w:r>
            <w:r w:rsidR="009A3A7D">
              <w:t xml:space="preserve"> </w:t>
            </w:r>
            <w:r w:rsidR="00015C4C">
              <w:t>(</w:t>
            </w:r>
            <w:r w:rsidR="009A3A7D">
              <w:t xml:space="preserve">in Appendix K to the </w:t>
            </w:r>
            <w:r w:rsidR="00CD5002">
              <w:t>ASC</w:t>
            </w:r>
            <w:r w:rsidR="009A3A7D">
              <w:t>)</w:t>
            </w:r>
            <w:r w:rsidR="00015C4C">
              <w:t>,</w:t>
            </w:r>
            <w:r w:rsidR="009A3A7D">
              <w:rPr>
                <w:rFonts w:cs="Arial"/>
              </w:rPr>
              <w:t xml:space="preserve"> </w:t>
            </w:r>
            <w:r w:rsidR="00F5096E">
              <w:rPr>
                <w:rFonts w:cs="Arial"/>
              </w:rPr>
              <w:t>s</w:t>
            </w:r>
            <w:r w:rsidR="009A3A7D" w:rsidRPr="009A3A7D">
              <w:rPr>
                <w:rFonts w:cs="Arial"/>
              </w:rPr>
              <w:t xml:space="preserve">pecial status </w:t>
            </w:r>
            <w:r w:rsidR="00F5096E">
              <w:rPr>
                <w:rFonts w:cs="Arial"/>
              </w:rPr>
              <w:t>plant species</w:t>
            </w:r>
            <w:r w:rsidR="009A3A7D">
              <w:rPr>
                <w:rFonts w:cs="Arial"/>
              </w:rPr>
              <w:t xml:space="preserve"> targeted during the surveys</w:t>
            </w:r>
            <w:r w:rsidR="009A3A7D" w:rsidRPr="009A3A7D">
              <w:rPr>
                <w:rFonts w:cs="Arial"/>
              </w:rPr>
              <w:t xml:space="preserve"> include</w:t>
            </w:r>
            <w:r w:rsidR="009A3A7D">
              <w:rPr>
                <w:rFonts w:cs="Arial"/>
              </w:rPr>
              <w:t>d</w:t>
            </w:r>
            <w:r w:rsidR="009A3A7D" w:rsidRPr="009A3A7D">
              <w:rPr>
                <w:rFonts w:cs="Arial"/>
              </w:rPr>
              <w:t xml:space="preserve"> federally </w:t>
            </w:r>
            <w:r w:rsidR="00F5096E">
              <w:rPr>
                <w:rFonts w:cs="Arial"/>
              </w:rPr>
              <w:t>and</w:t>
            </w:r>
            <w:r w:rsidR="009A3A7D" w:rsidRPr="009A3A7D">
              <w:rPr>
                <w:rFonts w:cs="Arial"/>
              </w:rPr>
              <w:t xml:space="preserve"> state</w:t>
            </w:r>
            <w:r w:rsidR="00E751C6">
              <w:rPr>
                <w:rFonts w:cs="Arial"/>
              </w:rPr>
              <w:t xml:space="preserve"> </w:t>
            </w:r>
            <w:r w:rsidR="009A3A7D" w:rsidRPr="009A3A7D">
              <w:rPr>
                <w:rFonts w:cs="Arial"/>
              </w:rPr>
              <w:t xml:space="preserve">listed endangered, threatened, </w:t>
            </w:r>
            <w:r w:rsidR="00F5096E">
              <w:rPr>
                <w:rFonts w:cs="Arial"/>
              </w:rPr>
              <w:t>and</w:t>
            </w:r>
            <w:r w:rsidR="009A3A7D" w:rsidRPr="009A3A7D">
              <w:rPr>
                <w:rFonts w:cs="Arial"/>
              </w:rPr>
              <w:t xml:space="preserve"> candidate</w:t>
            </w:r>
            <w:r w:rsidR="009A3A7D">
              <w:rPr>
                <w:rFonts w:cs="Arial"/>
              </w:rPr>
              <w:t xml:space="preserve"> </w:t>
            </w:r>
            <w:r w:rsidR="009A3A7D" w:rsidRPr="009A3A7D">
              <w:rPr>
                <w:rFonts w:cs="Arial"/>
              </w:rPr>
              <w:t>vascular plant species and sensitive vascular plant species as defined by WNHP.</w:t>
            </w:r>
            <w:bookmarkEnd w:id="18"/>
            <w:r w:rsidR="00611AD3">
              <w:rPr>
                <w:rFonts w:cs="Arial"/>
              </w:rPr>
              <w:t xml:space="preserve"> </w:t>
            </w:r>
            <w:r w:rsidR="000E6978">
              <w:rPr>
                <w:rFonts w:cs="Arial"/>
              </w:rPr>
              <w:t>Following the June 17, 2021 call with EFSEC/Golder, EFS</w:t>
            </w:r>
            <w:r w:rsidR="00FD02D5">
              <w:rPr>
                <w:rFonts w:cs="Arial"/>
              </w:rPr>
              <w:t>E</w:t>
            </w:r>
            <w:r w:rsidR="000E6978">
              <w:rPr>
                <w:rFonts w:cs="Arial"/>
              </w:rPr>
              <w:t>C clarified that the request to identify “plant species at risk” was meant to include</w:t>
            </w:r>
            <w:r w:rsidR="0035778C">
              <w:rPr>
                <w:rFonts w:cs="Arial"/>
              </w:rPr>
              <w:t xml:space="preserve"> plant</w:t>
            </w:r>
            <w:r w:rsidR="000E6978">
              <w:rPr>
                <w:rFonts w:cs="Arial"/>
              </w:rPr>
              <w:t xml:space="preserve"> species designated threatened, endangered, or special status.</w:t>
            </w:r>
            <w:r w:rsidR="0035778C">
              <w:rPr>
                <w:rFonts w:cs="Arial"/>
              </w:rPr>
              <w:t xml:space="preserve"> Following this discussion, </w:t>
            </w:r>
            <w:r w:rsidR="0035778C" w:rsidRPr="00092860">
              <w:rPr>
                <w:rFonts w:cs="Arial"/>
                <w:b/>
                <w:bCs/>
              </w:rPr>
              <w:t>t</w:t>
            </w:r>
            <w:r w:rsidR="00611AD3" w:rsidRPr="00092860">
              <w:rPr>
                <w:rFonts w:cs="Arial"/>
                <w:b/>
                <w:bCs/>
              </w:rPr>
              <w:t xml:space="preserve">he Applicant </w:t>
            </w:r>
            <w:r w:rsidR="000C430A" w:rsidRPr="00092860">
              <w:rPr>
                <w:rFonts w:cs="Arial"/>
                <w:b/>
                <w:bCs/>
              </w:rPr>
              <w:t>reviewed the WNHP lists of threatened and endangered mosses and lichens</w:t>
            </w:r>
            <w:r w:rsidR="0035778C" w:rsidRPr="00092860">
              <w:rPr>
                <w:rFonts w:cs="Arial"/>
                <w:b/>
                <w:bCs/>
              </w:rPr>
              <w:t xml:space="preserve"> and determined only one threatened non-vascular species (woven-spore lichen) has potential to occur at the Project. The Applicant is conducting a habitat suitability assessment for this species in lieu of non-vascular species surveys.</w:t>
            </w:r>
          </w:p>
          <w:p w14:paraId="09A24452" w14:textId="77777777" w:rsidR="008973A9" w:rsidRDefault="008973A9" w:rsidP="00015C4C">
            <w:pPr>
              <w:pStyle w:val="TableCells"/>
              <w:spacing w:line="240" w:lineRule="auto"/>
              <w:contextualSpacing/>
              <w:rPr>
                <w:rFonts w:cs="Arial"/>
                <w:b/>
                <w:bCs/>
              </w:rPr>
            </w:pPr>
          </w:p>
          <w:p w14:paraId="781FF2D5" w14:textId="797FC1D1" w:rsidR="008973A9" w:rsidRPr="0061261B" w:rsidRDefault="008973A9" w:rsidP="00015C4C">
            <w:pPr>
              <w:pStyle w:val="TableCells"/>
              <w:spacing w:line="240" w:lineRule="auto"/>
              <w:contextualSpacing/>
              <w:rPr>
                <w:rFonts w:cs="Arial"/>
              </w:rPr>
            </w:pPr>
            <w:r w:rsidRPr="00146FC6">
              <w:rPr>
                <w:rFonts w:cs="Arial"/>
                <w:u w:val="single"/>
              </w:rPr>
              <w:t>Updated Response</w:t>
            </w:r>
            <w:r>
              <w:rPr>
                <w:rFonts w:cs="Arial"/>
              </w:rPr>
              <w:t>: The 2021 habitat survey report was provided on September 10, 2021.</w:t>
            </w:r>
          </w:p>
        </w:tc>
      </w:tr>
      <w:tr w:rsidR="00231D29" w:rsidRPr="0061261B" w14:paraId="4B5CABB2" w14:textId="77777777" w:rsidTr="00C842E1">
        <w:trPr>
          <w:trHeight w:val="728"/>
        </w:trPr>
        <w:tc>
          <w:tcPr>
            <w:tcW w:w="1210" w:type="dxa"/>
          </w:tcPr>
          <w:p w14:paraId="25C21164" w14:textId="411ACAF7" w:rsidR="00231D29" w:rsidRPr="0061261B" w:rsidRDefault="00C77470" w:rsidP="00C2758E">
            <w:pPr>
              <w:spacing w:line="240" w:lineRule="auto"/>
              <w:contextualSpacing/>
              <w:rPr>
                <w:rFonts w:cs="Arial"/>
                <w:b/>
                <w:bCs/>
              </w:rPr>
            </w:pPr>
            <w:r>
              <w:rPr>
                <w:rFonts w:cs="Arial"/>
                <w:b/>
                <w:bCs/>
              </w:rPr>
              <w:t>Hab-1</w:t>
            </w:r>
            <w:r w:rsidR="00FB0F0F">
              <w:rPr>
                <w:rFonts w:cs="Arial"/>
                <w:b/>
                <w:bCs/>
              </w:rPr>
              <w:t>0</w:t>
            </w:r>
          </w:p>
        </w:tc>
        <w:tc>
          <w:tcPr>
            <w:tcW w:w="1441" w:type="dxa"/>
          </w:tcPr>
          <w:p w14:paraId="212202F2" w14:textId="5A5E309E" w:rsidR="00231D29" w:rsidRPr="0061261B" w:rsidRDefault="00231D29" w:rsidP="00C2758E">
            <w:pPr>
              <w:spacing w:line="240" w:lineRule="auto"/>
              <w:contextualSpacing/>
              <w:rPr>
                <w:rFonts w:cs="Arial"/>
              </w:rPr>
            </w:pPr>
            <w:r w:rsidRPr="0061261B">
              <w:rPr>
                <w:rFonts w:cs="Arial"/>
              </w:rPr>
              <w:t>Section 3.4.3</w:t>
            </w:r>
          </w:p>
        </w:tc>
        <w:tc>
          <w:tcPr>
            <w:tcW w:w="5899" w:type="dxa"/>
          </w:tcPr>
          <w:p w14:paraId="30D7BAAF" w14:textId="41C32F14" w:rsidR="00231D29" w:rsidRPr="0061261B" w:rsidRDefault="00231D29" w:rsidP="00C2758E">
            <w:pPr>
              <w:spacing w:line="240" w:lineRule="auto"/>
              <w:contextualSpacing/>
              <w:rPr>
                <w:rFonts w:cs="Arial"/>
              </w:rPr>
            </w:pPr>
            <w:r w:rsidRPr="0061261B">
              <w:rPr>
                <w:rFonts w:cs="Arial"/>
              </w:rPr>
              <w:t>The habitat mapping is a combination of 2020 habitat classification field work, 2018 habitat mapping, and aerial imagery/government data sources.</w:t>
            </w:r>
          </w:p>
        </w:tc>
        <w:tc>
          <w:tcPr>
            <w:tcW w:w="4410" w:type="dxa"/>
          </w:tcPr>
          <w:p w14:paraId="6DAE413E" w14:textId="77777777" w:rsidR="00231D29" w:rsidRDefault="00587C24" w:rsidP="00C2758E">
            <w:pPr>
              <w:spacing w:line="240" w:lineRule="auto"/>
              <w:contextualSpacing/>
              <w:rPr>
                <w:rFonts w:cs="Arial"/>
                <w:color w:val="000000"/>
              </w:rPr>
            </w:pPr>
            <w:r>
              <w:rPr>
                <w:rFonts w:cs="Arial"/>
                <w:color w:val="000000"/>
              </w:rPr>
              <w:t>U</w:t>
            </w:r>
            <w:r w:rsidR="00231D29" w:rsidRPr="0061261B">
              <w:rPr>
                <w:rFonts w:cs="Arial"/>
                <w:color w:val="000000"/>
              </w:rPr>
              <w:t xml:space="preserve">pdate the habitat mapping based on results of additional surveys in the </w:t>
            </w:r>
            <w:r w:rsidR="00490874">
              <w:rPr>
                <w:rFonts w:cs="Arial"/>
                <w:color w:val="000000"/>
              </w:rPr>
              <w:t xml:space="preserve">proposed </w:t>
            </w:r>
            <w:r w:rsidR="00231D29" w:rsidRPr="0061261B">
              <w:rPr>
                <w:rFonts w:cs="Arial"/>
                <w:color w:val="000000"/>
              </w:rPr>
              <w:t>mitigation sections.</w:t>
            </w:r>
          </w:p>
          <w:p w14:paraId="5F218AF6" w14:textId="7A06B081" w:rsidR="00C842E1" w:rsidRPr="0061261B" w:rsidRDefault="00C842E1" w:rsidP="00C2758E">
            <w:pPr>
              <w:spacing w:line="240" w:lineRule="auto"/>
              <w:contextualSpacing/>
              <w:rPr>
                <w:rFonts w:cs="Arial"/>
                <w:color w:val="000000"/>
              </w:rPr>
            </w:pPr>
          </w:p>
        </w:tc>
        <w:tc>
          <w:tcPr>
            <w:tcW w:w="8730" w:type="dxa"/>
          </w:tcPr>
          <w:p w14:paraId="02D5DCA4" w14:textId="77777777" w:rsidR="00231D29" w:rsidRDefault="008973A9" w:rsidP="00C2758E">
            <w:pPr>
              <w:spacing w:line="240" w:lineRule="auto"/>
              <w:contextualSpacing/>
              <w:rPr>
                <w:rFonts w:cs="Arial"/>
                <w:b/>
                <w:bCs/>
              </w:rPr>
            </w:pPr>
            <w:r w:rsidRPr="00146FC6">
              <w:rPr>
                <w:rFonts w:cs="Arial"/>
                <w:u w:val="single"/>
              </w:rPr>
              <w:t>Original Response</w:t>
            </w:r>
            <w:r>
              <w:rPr>
                <w:rFonts w:cs="Arial"/>
              </w:rPr>
              <w:t xml:space="preserve">: </w:t>
            </w:r>
            <w:r w:rsidR="00F5096E" w:rsidRPr="00092860">
              <w:rPr>
                <w:rFonts w:cs="Arial"/>
                <w:b/>
                <w:bCs/>
              </w:rPr>
              <w:t xml:space="preserve">Surveys were conducted in June 2021 within unsurveyed areas within the </w:t>
            </w:r>
            <w:r w:rsidR="000D041C" w:rsidRPr="00092860">
              <w:rPr>
                <w:rFonts w:cs="Arial"/>
                <w:b/>
                <w:bCs/>
              </w:rPr>
              <w:t>M</w:t>
            </w:r>
            <w:r w:rsidR="00F5096E" w:rsidRPr="00092860">
              <w:rPr>
                <w:rFonts w:cs="Arial"/>
                <w:b/>
                <w:bCs/>
              </w:rPr>
              <w:t xml:space="preserve">icrositing </w:t>
            </w:r>
            <w:r w:rsidR="000D041C" w:rsidRPr="00092860">
              <w:rPr>
                <w:rFonts w:cs="Arial"/>
                <w:b/>
                <w:bCs/>
              </w:rPr>
              <w:t>C</w:t>
            </w:r>
            <w:r w:rsidR="00F5096E" w:rsidRPr="00092860">
              <w:rPr>
                <w:rFonts w:cs="Arial"/>
                <w:b/>
                <w:bCs/>
              </w:rPr>
              <w:t>orridor</w:t>
            </w:r>
            <w:r w:rsidR="000D041C" w:rsidRPr="00092860">
              <w:rPr>
                <w:rFonts w:cs="Arial"/>
                <w:b/>
                <w:bCs/>
              </w:rPr>
              <w:t xml:space="preserve"> and Solar Siting Areas</w:t>
            </w:r>
            <w:r w:rsidR="00F5096E" w:rsidRPr="00092860">
              <w:rPr>
                <w:rFonts w:cs="Arial"/>
                <w:b/>
                <w:bCs/>
              </w:rPr>
              <w:t xml:space="preserve"> and updated mapping will be provided as requested once it is processed and has undergone QA/QC</w:t>
            </w:r>
            <w:r w:rsidR="00E751C6" w:rsidRPr="00092860">
              <w:rPr>
                <w:rFonts w:cs="Arial"/>
                <w:b/>
                <w:bCs/>
              </w:rPr>
              <w:t xml:space="preserve"> review</w:t>
            </w:r>
            <w:r w:rsidR="00F5096E" w:rsidRPr="00092860">
              <w:rPr>
                <w:rFonts w:cs="Arial"/>
                <w:b/>
                <w:bCs/>
              </w:rPr>
              <w:t>.</w:t>
            </w:r>
          </w:p>
          <w:p w14:paraId="3FEFA37A" w14:textId="77777777" w:rsidR="008973A9" w:rsidRDefault="008973A9" w:rsidP="00C2758E">
            <w:pPr>
              <w:spacing w:line="240" w:lineRule="auto"/>
              <w:contextualSpacing/>
              <w:rPr>
                <w:rFonts w:cs="Arial"/>
                <w:b/>
                <w:bCs/>
                <w:color w:val="000000"/>
              </w:rPr>
            </w:pPr>
          </w:p>
          <w:p w14:paraId="24DCF2D5" w14:textId="675F64D9" w:rsidR="008973A9" w:rsidRPr="00092860" w:rsidRDefault="008973A9" w:rsidP="00C2758E">
            <w:pPr>
              <w:spacing w:line="240" w:lineRule="auto"/>
              <w:contextualSpacing/>
              <w:rPr>
                <w:rFonts w:cs="Arial"/>
                <w:b/>
                <w:bCs/>
                <w:color w:val="000000"/>
              </w:rPr>
            </w:pPr>
            <w:r w:rsidRPr="00146FC6">
              <w:rPr>
                <w:rFonts w:cs="Arial"/>
                <w:u w:val="single"/>
              </w:rPr>
              <w:lastRenderedPageBreak/>
              <w:t>Updated Response</w:t>
            </w:r>
            <w:r>
              <w:rPr>
                <w:rFonts w:cs="Arial"/>
              </w:rPr>
              <w:t>: The 2021 habitat survey report was provided on September 10, 2021.</w:t>
            </w:r>
          </w:p>
        </w:tc>
      </w:tr>
      <w:tr w:rsidR="00231D29" w:rsidRPr="0061261B" w14:paraId="4B6CE2D6" w14:textId="77777777" w:rsidTr="00C842E1">
        <w:trPr>
          <w:trHeight w:val="1117"/>
        </w:trPr>
        <w:tc>
          <w:tcPr>
            <w:tcW w:w="1210" w:type="dxa"/>
          </w:tcPr>
          <w:p w14:paraId="7CAA0DA8" w14:textId="007A5BB8" w:rsidR="00231D29" w:rsidRPr="0061261B" w:rsidRDefault="00C77470" w:rsidP="00C2758E">
            <w:pPr>
              <w:spacing w:line="240" w:lineRule="auto"/>
              <w:contextualSpacing/>
              <w:rPr>
                <w:rFonts w:cs="Arial"/>
                <w:b/>
                <w:bCs/>
              </w:rPr>
            </w:pPr>
            <w:bookmarkStart w:id="19" w:name="_Hlk72835877"/>
            <w:r>
              <w:rPr>
                <w:rFonts w:cs="Arial"/>
                <w:b/>
                <w:bCs/>
              </w:rPr>
              <w:lastRenderedPageBreak/>
              <w:t>Hab-1</w:t>
            </w:r>
            <w:r w:rsidR="00FB0F0F">
              <w:rPr>
                <w:rFonts w:cs="Arial"/>
                <w:b/>
                <w:bCs/>
              </w:rPr>
              <w:t>1</w:t>
            </w:r>
          </w:p>
        </w:tc>
        <w:tc>
          <w:tcPr>
            <w:tcW w:w="1441" w:type="dxa"/>
          </w:tcPr>
          <w:p w14:paraId="10331320" w14:textId="77777777" w:rsidR="00231D29" w:rsidRPr="006F3390" w:rsidRDefault="00231D29" w:rsidP="00C2758E">
            <w:pPr>
              <w:spacing w:line="240" w:lineRule="auto"/>
              <w:contextualSpacing/>
              <w:rPr>
                <w:rFonts w:cs="Arial"/>
              </w:rPr>
            </w:pPr>
            <w:r w:rsidRPr="006F3390">
              <w:rPr>
                <w:rFonts w:cs="Arial"/>
              </w:rPr>
              <w:t>Appendix K</w:t>
            </w:r>
          </w:p>
          <w:p w14:paraId="22DAEAE2" w14:textId="12717E88" w:rsidR="00231D29" w:rsidRPr="0061261B" w:rsidRDefault="00231D29" w:rsidP="00C2758E">
            <w:pPr>
              <w:spacing w:line="240" w:lineRule="auto"/>
              <w:contextualSpacing/>
              <w:rPr>
                <w:rFonts w:cs="Arial"/>
              </w:rPr>
            </w:pPr>
            <w:r w:rsidRPr="006F3390">
              <w:rPr>
                <w:rFonts w:cs="Arial"/>
              </w:rPr>
              <w:t>Section 3.4.1.3</w:t>
            </w:r>
          </w:p>
        </w:tc>
        <w:tc>
          <w:tcPr>
            <w:tcW w:w="5899" w:type="dxa"/>
          </w:tcPr>
          <w:p w14:paraId="43719587" w14:textId="35175A79" w:rsidR="00231D29" w:rsidRPr="0061261B" w:rsidRDefault="00231D29" w:rsidP="00C2758E">
            <w:pPr>
              <w:spacing w:line="240" w:lineRule="auto"/>
              <w:contextualSpacing/>
              <w:rPr>
                <w:rFonts w:cs="Arial"/>
                <w:color w:val="000000"/>
              </w:rPr>
            </w:pPr>
            <w:r>
              <w:rPr>
                <w:rFonts w:cs="Arial"/>
                <w:color w:val="000000"/>
              </w:rPr>
              <w:t>Wildlife Baseline data</w:t>
            </w:r>
          </w:p>
        </w:tc>
        <w:tc>
          <w:tcPr>
            <w:tcW w:w="4410" w:type="dxa"/>
          </w:tcPr>
          <w:p w14:paraId="28400AA7" w14:textId="77777777" w:rsidR="00231D29" w:rsidRDefault="00231D29" w:rsidP="00C2758E">
            <w:pPr>
              <w:spacing w:line="240" w:lineRule="auto"/>
              <w:contextualSpacing/>
              <w:rPr>
                <w:rFonts w:cs="Arial"/>
              </w:rPr>
            </w:pPr>
            <w:bookmarkStart w:id="20" w:name="_Hlk74831665"/>
            <w:r>
              <w:rPr>
                <w:rFonts w:cs="Arial"/>
              </w:rPr>
              <w:t>Conduct surveys to provide</w:t>
            </w:r>
            <w:r w:rsidRPr="0025633C">
              <w:rPr>
                <w:rFonts w:cs="Arial"/>
              </w:rPr>
              <w:t xml:space="preserve"> additional information on the occurrence of Special Status Wildlife</w:t>
            </w:r>
            <w:r>
              <w:rPr>
                <w:rFonts w:cs="Arial"/>
              </w:rPr>
              <w:t xml:space="preserve"> within the Site and buffer area</w:t>
            </w:r>
            <w:r w:rsidRPr="0025633C">
              <w:rPr>
                <w:rFonts w:cs="Arial"/>
              </w:rPr>
              <w:t>, specifically small mammals, herptiles, and bird species not adequately addressed through the aerial and point count survey method.</w:t>
            </w:r>
            <w:r w:rsidR="00991100">
              <w:rPr>
                <w:rFonts w:cs="Arial"/>
              </w:rPr>
              <w:t xml:space="preserve"> </w:t>
            </w:r>
            <w:r w:rsidR="00EF080D">
              <w:rPr>
                <w:rFonts w:cs="Arial"/>
              </w:rPr>
              <w:t>Include data on presence, distribution, and habitat availability within the project lease boundary and buffer area.</w:t>
            </w:r>
          </w:p>
          <w:bookmarkEnd w:id="20"/>
          <w:p w14:paraId="77822312" w14:textId="315BC277" w:rsidR="00C842E1" w:rsidRPr="0061261B" w:rsidRDefault="00C842E1" w:rsidP="00C2758E">
            <w:pPr>
              <w:spacing w:line="240" w:lineRule="auto"/>
              <w:contextualSpacing/>
              <w:rPr>
                <w:rFonts w:cs="Arial"/>
              </w:rPr>
            </w:pPr>
          </w:p>
        </w:tc>
        <w:tc>
          <w:tcPr>
            <w:tcW w:w="8730" w:type="dxa"/>
          </w:tcPr>
          <w:p w14:paraId="55FAA202" w14:textId="43FDE108" w:rsidR="00F3291D" w:rsidRPr="00E751C6" w:rsidRDefault="008973A9" w:rsidP="002602C9">
            <w:pPr>
              <w:spacing w:line="240" w:lineRule="auto"/>
              <w:contextualSpacing/>
            </w:pPr>
            <w:bookmarkStart w:id="21" w:name="_Hlk74831815"/>
            <w:r w:rsidRPr="00146FC6">
              <w:rPr>
                <w:rFonts w:cs="Arial"/>
                <w:u w:val="single"/>
              </w:rPr>
              <w:t>Original Response</w:t>
            </w:r>
            <w:r>
              <w:rPr>
                <w:rFonts w:cs="Arial"/>
              </w:rPr>
              <w:t xml:space="preserve">: </w:t>
            </w:r>
            <w:r w:rsidR="001F6184" w:rsidRPr="00092860">
              <w:rPr>
                <w:rFonts w:cs="Arial"/>
                <w:b/>
                <w:bCs/>
              </w:rPr>
              <w:t xml:space="preserve">The </w:t>
            </w:r>
            <w:r w:rsidR="00C50A88" w:rsidRPr="00092860">
              <w:rPr>
                <w:rFonts w:cs="Arial"/>
                <w:b/>
                <w:bCs/>
              </w:rPr>
              <w:t xml:space="preserve">ASC </w:t>
            </w:r>
            <w:r w:rsidR="001F6184" w:rsidRPr="00092860">
              <w:rPr>
                <w:rFonts w:cs="Arial"/>
                <w:b/>
                <w:bCs/>
              </w:rPr>
              <w:t xml:space="preserve">describes the presence, distribution, and habitat availability within the Project Lease Boundary for special status wildlife based on a review of desktop resources (e.g., PHS data), the results of habitat surveys, and field observations during other field surveys conducted </w:t>
            </w:r>
            <w:r w:rsidR="002602C9" w:rsidRPr="00092860">
              <w:rPr>
                <w:rFonts w:cs="Arial"/>
                <w:b/>
                <w:bCs/>
              </w:rPr>
              <w:t xml:space="preserve">from </w:t>
            </w:r>
            <w:r w:rsidR="001F6184" w:rsidRPr="00092860">
              <w:rPr>
                <w:rFonts w:cs="Arial"/>
                <w:b/>
                <w:bCs/>
              </w:rPr>
              <w:t>2017</w:t>
            </w:r>
            <w:r w:rsidR="002602C9" w:rsidRPr="00092860">
              <w:rPr>
                <w:rFonts w:cs="Arial"/>
                <w:b/>
                <w:bCs/>
              </w:rPr>
              <w:t xml:space="preserve"> through </w:t>
            </w:r>
            <w:r w:rsidR="001F6184" w:rsidRPr="00092860">
              <w:rPr>
                <w:rFonts w:cs="Arial"/>
                <w:b/>
                <w:bCs/>
              </w:rPr>
              <w:t xml:space="preserve">2020 (e.g., see </w:t>
            </w:r>
            <w:r w:rsidR="0090454A" w:rsidRPr="00092860">
              <w:rPr>
                <w:rFonts w:cs="Arial"/>
                <w:b/>
                <w:bCs/>
              </w:rPr>
              <w:t xml:space="preserve">Section 3.4.1 and </w:t>
            </w:r>
            <w:r w:rsidR="001F6184" w:rsidRPr="00092860">
              <w:rPr>
                <w:rFonts w:cs="Arial"/>
                <w:b/>
                <w:bCs/>
              </w:rPr>
              <w:t xml:space="preserve">Tables 3.4-3 and 3.4-4 in the </w:t>
            </w:r>
            <w:r w:rsidR="0090454A" w:rsidRPr="00092860">
              <w:rPr>
                <w:rFonts w:cs="Arial"/>
                <w:b/>
                <w:bCs/>
              </w:rPr>
              <w:t>ASC</w:t>
            </w:r>
            <w:r w:rsidR="001F6184" w:rsidRPr="00092860">
              <w:rPr>
                <w:rFonts w:cs="Arial"/>
                <w:b/>
                <w:bCs/>
              </w:rPr>
              <w:t>).</w:t>
            </w:r>
            <w:r w:rsidR="00A527F8" w:rsidRPr="00E751C6">
              <w:rPr>
                <w:rFonts w:cs="Arial"/>
              </w:rPr>
              <w:t xml:space="preserve"> </w:t>
            </w:r>
            <w:r w:rsidR="00A527F8" w:rsidRPr="00E751C6">
              <w:t xml:space="preserve">The Applicant coordinated with WDFW regarding survey methods and results and Project permitting in 2017, 2020, and 2021 (and </w:t>
            </w:r>
            <w:r w:rsidR="002602C9" w:rsidRPr="00E751C6">
              <w:t xml:space="preserve">with </w:t>
            </w:r>
            <w:r w:rsidR="00A527F8" w:rsidRPr="00E751C6">
              <w:t xml:space="preserve">USFWS in 2017 and 2020). The Applicant has not conducted species-specific surveys for special status species (e.g., small mammals, herptiles) within the Project Lease Boundary because surveys are not required on private land and were not recommended by WDFW during agency coordination for the Project. </w:t>
            </w:r>
          </w:p>
          <w:p w14:paraId="4C102AED" w14:textId="77777777" w:rsidR="00F3291D" w:rsidRPr="00E751C6" w:rsidRDefault="00F3291D" w:rsidP="002602C9">
            <w:pPr>
              <w:spacing w:line="240" w:lineRule="auto"/>
              <w:contextualSpacing/>
            </w:pPr>
          </w:p>
          <w:bookmarkEnd w:id="21"/>
          <w:p w14:paraId="67E7D736" w14:textId="04BF6BA5" w:rsidR="00F3291D" w:rsidRPr="00E751C6" w:rsidRDefault="00990E1E" w:rsidP="002602C9">
            <w:pPr>
              <w:spacing w:line="240" w:lineRule="auto"/>
              <w:contextualSpacing/>
            </w:pPr>
            <w:r w:rsidRPr="00092860">
              <w:rPr>
                <w:b/>
                <w:bCs/>
              </w:rPr>
              <w:t xml:space="preserve">Additional context for the potential for special-status wildlife is provided in </w:t>
            </w:r>
            <w:r w:rsidR="00FD02D5" w:rsidRPr="00092860">
              <w:rPr>
                <w:b/>
                <w:bCs/>
              </w:rPr>
              <w:t>Attachment 1</w:t>
            </w:r>
            <w:r w:rsidRPr="00E751C6">
              <w:t>, which provide</w:t>
            </w:r>
            <w:r w:rsidR="00FD02D5" w:rsidRPr="00E751C6">
              <w:t>s</w:t>
            </w:r>
            <w:r w:rsidRPr="00E751C6">
              <w:t xml:space="preserve"> modeled predicted habitat based on </w:t>
            </w:r>
            <w:r w:rsidR="00E751C6" w:rsidRPr="00E751C6">
              <w:t xml:space="preserve">Gap </w:t>
            </w:r>
            <w:proofErr w:type="spellStart"/>
            <w:r w:rsidR="00E751C6" w:rsidRPr="00E751C6">
              <w:t>Analyis</w:t>
            </w:r>
            <w:proofErr w:type="spellEnd"/>
            <w:r w:rsidR="00E751C6" w:rsidRPr="00E751C6">
              <w:t xml:space="preserve"> Program (</w:t>
            </w:r>
            <w:r w:rsidRPr="00E751C6">
              <w:t>GAP</w:t>
            </w:r>
            <w:r w:rsidR="00E751C6" w:rsidRPr="00E751C6">
              <w:t>)</w:t>
            </w:r>
            <w:r w:rsidRPr="00E751C6">
              <w:t xml:space="preserve"> data for the following special-status small mammals, herptiles, and bird species with the potential to occur in the vicinity of the Project: American </w:t>
            </w:r>
            <w:r w:rsidR="00FD02D5" w:rsidRPr="00E751C6">
              <w:t>w</w:t>
            </w:r>
            <w:r w:rsidRPr="00E751C6">
              <w:t xml:space="preserve">hite </w:t>
            </w:r>
            <w:r w:rsidR="00FD02D5" w:rsidRPr="00E751C6">
              <w:t>p</w:t>
            </w:r>
            <w:r w:rsidRPr="00E751C6">
              <w:t>elican</w:t>
            </w:r>
            <w:r w:rsidR="00FD02D5" w:rsidRPr="00E751C6">
              <w:t xml:space="preserve"> (</w:t>
            </w:r>
            <w:r w:rsidR="00FD02D5" w:rsidRPr="00E751C6">
              <w:rPr>
                <w:i/>
                <w:iCs/>
                <w:color w:val="000000"/>
              </w:rPr>
              <w:t>Pelecanus erythrorhynchos</w:t>
            </w:r>
            <w:r w:rsidR="00FD02D5" w:rsidRPr="00E751C6">
              <w:t>)</w:t>
            </w:r>
            <w:r w:rsidRPr="00E751C6">
              <w:t xml:space="preserve">; </w:t>
            </w:r>
            <w:r w:rsidR="00FD02D5" w:rsidRPr="00E751C6">
              <w:t>b</w:t>
            </w:r>
            <w:r w:rsidRPr="00E751C6">
              <w:t>lack-</w:t>
            </w:r>
            <w:r w:rsidR="00FD02D5" w:rsidRPr="00E751C6">
              <w:t>t</w:t>
            </w:r>
            <w:r w:rsidRPr="00E751C6">
              <w:t xml:space="preserve">ailed </w:t>
            </w:r>
            <w:r w:rsidR="00FD02D5" w:rsidRPr="00E751C6">
              <w:t>j</w:t>
            </w:r>
            <w:r w:rsidRPr="00E751C6">
              <w:t>ackrabbit</w:t>
            </w:r>
            <w:r w:rsidR="00FD02D5" w:rsidRPr="00E751C6">
              <w:t xml:space="preserve"> (</w:t>
            </w:r>
            <w:r w:rsidR="00FD02D5" w:rsidRPr="00E751C6">
              <w:rPr>
                <w:i/>
                <w:iCs/>
                <w:color w:val="000000"/>
              </w:rPr>
              <w:t>Lepus californicus</w:t>
            </w:r>
            <w:r w:rsidR="00FD02D5" w:rsidRPr="00E751C6">
              <w:t>)</w:t>
            </w:r>
            <w:r w:rsidRPr="00E751C6">
              <w:t xml:space="preserve">; </w:t>
            </w:r>
            <w:r w:rsidR="00FD02D5" w:rsidRPr="00E751C6">
              <w:t>b</w:t>
            </w:r>
            <w:r w:rsidRPr="00E751C6">
              <w:t xml:space="preserve">urrowing </w:t>
            </w:r>
            <w:r w:rsidR="00FD02D5" w:rsidRPr="00E751C6">
              <w:t>o</w:t>
            </w:r>
            <w:r w:rsidRPr="00E751C6">
              <w:t xml:space="preserve">wl </w:t>
            </w:r>
            <w:r w:rsidR="00FD02D5" w:rsidRPr="00E751C6">
              <w:t>(</w:t>
            </w:r>
            <w:r w:rsidR="00FD02D5" w:rsidRPr="00E751C6">
              <w:rPr>
                <w:i/>
                <w:iCs/>
                <w:color w:val="000000"/>
              </w:rPr>
              <w:t>Athene cunicularia</w:t>
            </w:r>
            <w:r w:rsidR="00E751C6" w:rsidRPr="00E751C6">
              <w:t xml:space="preserve">; </w:t>
            </w:r>
            <w:r w:rsidRPr="00E751C6">
              <w:t xml:space="preserve">also see response to Hab-14 below); </w:t>
            </w:r>
            <w:r w:rsidR="00FD02D5" w:rsidRPr="00E751C6">
              <w:t>f</w:t>
            </w:r>
            <w:r w:rsidRPr="00E751C6">
              <w:t xml:space="preserve">erruginous </w:t>
            </w:r>
            <w:r w:rsidR="00FD02D5" w:rsidRPr="00E751C6">
              <w:t>h</w:t>
            </w:r>
            <w:r w:rsidRPr="00E751C6">
              <w:t>awk</w:t>
            </w:r>
            <w:r w:rsidR="00FD02D5" w:rsidRPr="00E751C6">
              <w:t xml:space="preserve"> (</w:t>
            </w:r>
            <w:r w:rsidR="00FD02D5" w:rsidRPr="00E751C6">
              <w:rPr>
                <w:i/>
                <w:iCs/>
                <w:color w:val="000000"/>
              </w:rPr>
              <w:t>Buteo regalis</w:t>
            </w:r>
            <w:r w:rsidR="00FD02D5" w:rsidRPr="00E751C6">
              <w:t>)</w:t>
            </w:r>
            <w:r w:rsidRPr="00E751C6">
              <w:t xml:space="preserve">; </w:t>
            </w:r>
            <w:r w:rsidR="00FD02D5" w:rsidRPr="00E751C6">
              <w:t>g</w:t>
            </w:r>
            <w:r w:rsidRPr="00E751C6">
              <w:t xml:space="preserve">reat </w:t>
            </w:r>
            <w:r w:rsidR="00FD02D5" w:rsidRPr="00E751C6">
              <w:t>b</w:t>
            </w:r>
            <w:r w:rsidRPr="00E751C6">
              <w:t xml:space="preserve">lue </w:t>
            </w:r>
            <w:r w:rsidR="00FD02D5" w:rsidRPr="00E751C6">
              <w:t>h</w:t>
            </w:r>
            <w:r w:rsidRPr="00E751C6">
              <w:t>eron</w:t>
            </w:r>
            <w:r w:rsidR="00FD02D5" w:rsidRPr="00E751C6">
              <w:t xml:space="preserve"> (</w:t>
            </w:r>
            <w:proofErr w:type="spellStart"/>
            <w:r w:rsidR="00FD02D5" w:rsidRPr="00E751C6">
              <w:rPr>
                <w:rFonts w:cs="Arial"/>
                <w:i/>
                <w:iCs/>
                <w:color w:val="000000"/>
              </w:rPr>
              <w:t>Ardea</w:t>
            </w:r>
            <w:proofErr w:type="spellEnd"/>
            <w:r w:rsidR="00FD02D5" w:rsidRPr="00E751C6">
              <w:rPr>
                <w:rFonts w:cs="Arial"/>
                <w:i/>
                <w:iCs/>
                <w:color w:val="000000"/>
              </w:rPr>
              <w:t xml:space="preserve"> Herodias</w:t>
            </w:r>
            <w:r w:rsidR="00FD02D5" w:rsidRPr="00E751C6">
              <w:t>)</w:t>
            </w:r>
            <w:r w:rsidRPr="00E751C6">
              <w:t xml:space="preserve">; </w:t>
            </w:r>
            <w:r w:rsidR="00FD02D5" w:rsidRPr="00E751C6">
              <w:t>r</w:t>
            </w:r>
            <w:r w:rsidRPr="00E751C6">
              <w:t>ing-</w:t>
            </w:r>
            <w:r w:rsidR="00FD02D5" w:rsidRPr="00E751C6">
              <w:t>n</w:t>
            </w:r>
            <w:r w:rsidRPr="00E751C6">
              <w:t xml:space="preserve">ecked </w:t>
            </w:r>
            <w:r w:rsidR="00FD02D5" w:rsidRPr="00E751C6">
              <w:t>p</w:t>
            </w:r>
            <w:r w:rsidRPr="00E751C6">
              <w:t>heasant</w:t>
            </w:r>
            <w:r w:rsidR="00FD02D5" w:rsidRPr="00E751C6">
              <w:t xml:space="preserve"> (</w:t>
            </w:r>
            <w:proofErr w:type="spellStart"/>
            <w:r w:rsidR="00FD02D5" w:rsidRPr="00E751C6">
              <w:rPr>
                <w:rFonts w:cs="Arial"/>
                <w:i/>
                <w:iCs/>
                <w:color w:val="000000"/>
              </w:rPr>
              <w:t>Phasianus</w:t>
            </w:r>
            <w:proofErr w:type="spellEnd"/>
            <w:r w:rsidR="00FD02D5" w:rsidRPr="00E751C6">
              <w:rPr>
                <w:rFonts w:cs="Arial"/>
                <w:i/>
                <w:iCs/>
                <w:color w:val="000000"/>
              </w:rPr>
              <w:t xml:space="preserve"> </w:t>
            </w:r>
            <w:proofErr w:type="spellStart"/>
            <w:r w:rsidR="00FD02D5" w:rsidRPr="00E751C6">
              <w:rPr>
                <w:rFonts w:cs="Arial"/>
                <w:i/>
                <w:iCs/>
                <w:color w:val="000000"/>
              </w:rPr>
              <w:t>colchicus</w:t>
            </w:r>
            <w:proofErr w:type="spellEnd"/>
            <w:r w:rsidR="00FD02D5" w:rsidRPr="00E751C6">
              <w:t>)</w:t>
            </w:r>
            <w:r w:rsidRPr="00E751C6">
              <w:t xml:space="preserve">; </w:t>
            </w:r>
            <w:r w:rsidR="00FD02D5" w:rsidRPr="00E751C6">
              <w:t>s</w:t>
            </w:r>
            <w:r w:rsidRPr="00E751C6">
              <w:t xml:space="preserve">triped </w:t>
            </w:r>
            <w:r w:rsidR="00FD02D5" w:rsidRPr="00E751C6">
              <w:t>w</w:t>
            </w:r>
            <w:r w:rsidRPr="00E751C6">
              <w:t xml:space="preserve">hipsnake </w:t>
            </w:r>
            <w:r w:rsidR="00FD02D5" w:rsidRPr="00E751C6">
              <w:t>(</w:t>
            </w:r>
            <w:proofErr w:type="spellStart"/>
            <w:r w:rsidR="00FD02D5" w:rsidRPr="00E751C6">
              <w:rPr>
                <w:i/>
                <w:iCs/>
                <w:color w:val="000000"/>
              </w:rPr>
              <w:t>Masticophis</w:t>
            </w:r>
            <w:proofErr w:type="spellEnd"/>
            <w:r w:rsidR="00FD02D5" w:rsidRPr="00E751C6">
              <w:rPr>
                <w:i/>
                <w:iCs/>
                <w:color w:val="000000"/>
              </w:rPr>
              <w:t xml:space="preserve"> </w:t>
            </w:r>
            <w:proofErr w:type="spellStart"/>
            <w:r w:rsidR="00FD02D5" w:rsidRPr="00E751C6">
              <w:rPr>
                <w:i/>
                <w:iCs/>
                <w:color w:val="000000"/>
              </w:rPr>
              <w:t>taeniatus</w:t>
            </w:r>
            <w:proofErr w:type="spellEnd"/>
            <w:r w:rsidR="00E751C6" w:rsidRPr="00E751C6">
              <w:t xml:space="preserve">; </w:t>
            </w:r>
            <w:r w:rsidRPr="00E751C6">
              <w:t>also see response to Hab-13 below); Townsend</w:t>
            </w:r>
            <w:r w:rsidR="00FD02D5" w:rsidRPr="00E751C6">
              <w:t>’</w:t>
            </w:r>
            <w:r w:rsidRPr="00E751C6">
              <w:t xml:space="preserve">s </w:t>
            </w:r>
            <w:r w:rsidR="00FD02D5" w:rsidRPr="00E751C6">
              <w:t>b</w:t>
            </w:r>
            <w:r w:rsidRPr="00E751C6">
              <w:t xml:space="preserve">ig-eared </w:t>
            </w:r>
            <w:r w:rsidR="00FD02D5" w:rsidRPr="00E751C6">
              <w:t>b</w:t>
            </w:r>
            <w:r w:rsidRPr="00E751C6">
              <w:t>at</w:t>
            </w:r>
            <w:r w:rsidR="00FD02D5" w:rsidRPr="00E751C6">
              <w:t xml:space="preserve"> (</w:t>
            </w:r>
            <w:proofErr w:type="spellStart"/>
            <w:r w:rsidR="00FD02D5" w:rsidRPr="00E751C6">
              <w:rPr>
                <w:i/>
                <w:iCs/>
                <w:color w:val="000000"/>
              </w:rPr>
              <w:t>Coryhorhinus</w:t>
            </w:r>
            <w:proofErr w:type="spellEnd"/>
            <w:r w:rsidR="00FD02D5" w:rsidRPr="00E751C6">
              <w:rPr>
                <w:i/>
                <w:iCs/>
                <w:color w:val="000000"/>
              </w:rPr>
              <w:t xml:space="preserve"> </w:t>
            </w:r>
            <w:proofErr w:type="spellStart"/>
            <w:r w:rsidR="00FD02D5" w:rsidRPr="00E751C6">
              <w:rPr>
                <w:i/>
                <w:iCs/>
                <w:color w:val="000000"/>
              </w:rPr>
              <w:t>townsendii</w:t>
            </w:r>
            <w:proofErr w:type="spellEnd"/>
            <w:r w:rsidR="00FD02D5" w:rsidRPr="00E751C6">
              <w:t>)</w:t>
            </w:r>
            <w:r w:rsidRPr="00E751C6">
              <w:t>; Townsend</w:t>
            </w:r>
            <w:r w:rsidR="00FD02D5" w:rsidRPr="00E751C6">
              <w:t>’</w:t>
            </w:r>
            <w:r w:rsidRPr="00E751C6">
              <w:t xml:space="preserve">s </w:t>
            </w:r>
            <w:r w:rsidR="00FD02D5" w:rsidRPr="00E751C6">
              <w:t>g</w:t>
            </w:r>
            <w:r w:rsidRPr="00E751C6">
              <w:t xml:space="preserve">round </w:t>
            </w:r>
            <w:r w:rsidR="00FD02D5" w:rsidRPr="00E751C6">
              <w:t>s</w:t>
            </w:r>
            <w:r w:rsidRPr="00E751C6">
              <w:t xml:space="preserve">quirrel </w:t>
            </w:r>
            <w:r w:rsidR="00FD02D5" w:rsidRPr="00E751C6">
              <w:t>(</w:t>
            </w:r>
            <w:proofErr w:type="spellStart"/>
            <w:r w:rsidR="00FD02D5" w:rsidRPr="00E751C6">
              <w:rPr>
                <w:i/>
                <w:iCs/>
                <w:color w:val="000000"/>
              </w:rPr>
              <w:t>Urocitellus</w:t>
            </w:r>
            <w:proofErr w:type="spellEnd"/>
            <w:r w:rsidR="00FD02D5" w:rsidRPr="00E751C6">
              <w:rPr>
                <w:i/>
                <w:iCs/>
                <w:color w:val="000000"/>
              </w:rPr>
              <w:t xml:space="preserve"> </w:t>
            </w:r>
            <w:proofErr w:type="spellStart"/>
            <w:r w:rsidR="00FD02D5" w:rsidRPr="00E751C6">
              <w:rPr>
                <w:i/>
                <w:iCs/>
                <w:color w:val="000000"/>
              </w:rPr>
              <w:t>townsendii</w:t>
            </w:r>
            <w:proofErr w:type="spellEnd"/>
            <w:r w:rsidR="00FD02D5" w:rsidRPr="00E751C6">
              <w:rPr>
                <w:i/>
                <w:iCs/>
                <w:color w:val="000000"/>
              </w:rPr>
              <w:t xml:space="preserve"> </w:t>
            </w:r>
            <w:proofErr w:type="spellStart"/>
            <w:r w:rsidR="00FD02D5" w:rsidRPr="00E751C6">
              <w:rPr>
                <w:i/>
                <w:iCs/>
                <w:color w:val="000000"/>
              </w:rPr>
              <w:t>townsendii</w:t>
            </w:r>
            <w:proofErr w:type="spellEnd"/>
            <w:r w:rsidR="00E751C6" w:rsidRPr="00E751C6">
              <w:t xml:space="preserve">; </w:t>
            </w:r>
            <w:r w:rsidRPr="00E751C6">
              <w:t>also see response to Hab-12 below);</w:t>
            </w:r>
            <w:r w:rsidR="00FD02D5" w:rsidRPr="00E751C6">
              <w:t xml:space="preserve"> t</w:t>
            </w:r>
            <w:r w:rsidRPr="00E751C6">
              <w:t xml:space="preserve">undra </w:t>
            </w:r>
            <w:r w:rsidR="00FD02D5" w:rsidRPr="00E751C6">
              <w:t>s</w:t>
            </w:r>
            <w:r w:rsidRPr="00E751C6">
              <w:t>wan</w:t>
            </w:r>
            <w:r w:rsidR="00FD02D5" w:rsidRPr="00E751C6">
              <w:t xml:space="preserve"> (</w:t>
            </w:r>
            <w:r w:rsidR="00FD02D5" w:rsidRPr="00E751C6">
              <w:rPr>
                <w:rFonts w:cs="Arial"/>
                <w:i/>
                <w:iCs/>
                <w:color w:val="000000"/>
              </w:rPr>
              <w:t>Cygnus columbianus</w:t>
            </w:r>
            <w:r w:rsidR="00FD02D5" w:rsidRPr="00E751C6">
              <w:t>)</w:t>
            </w:r>
            <w:r w:rsidRPr="00E751C6">
              <w:t xml:space="preserve">; </w:t>
            </w:r>
            <w:r w:rsidR="00FD02D5" w:rsidRPr="00E751C6">
              <w:t>w</w:t>
            </w:r>
            <w:r w:rsidRPr="00E751C6">
              <w:t>hite-</w:t>
            </w:r>
            <w:r w:rsidR="00FD02D5" w:rsidRPr="00E751C6">
              <w:t>t</w:t>
            </w:r>
            <w:r w:rsidRPr="00E751C6">
              <w:t xml:space="preserve">ailed </w:t>
            </w:r>
            <w:r w:rsidR="00FD02D5" w:rsidRPr="00E751C6">
              <w:t>j</w:t>
            </w:r>
            <w:r w:rsidRPr="00E751C6">
              <w:t>ackrabbit</w:t>
            </w:r>
            <w:r w:rsidR="003D1E06" w:rsidRPr="00E751C6">
              <w:t xml:space="preserve"> (</w:t>
            </w:r>
            <w:r w:rsidR="003D1E06" w:rsidRPr="00E751C6">
              <w:rPr>
                <w:i/>
                <w:iCs/>
                <w:color w:val="000000"/>
              </w:rPr>
              <w:t>Lepus townsendii</w:t>
            </w:r>
            <w:r w:rsidR="003D1E06" w:rsidRPr="00E751C6">
              <w:t>)</w:t>
            </w:r>
            <w:r w:rsidRPr="00E751C6">
              <w:t xml:space="preserve">; </w:t>
            </w:r>
            <w:r w:rsidR="00FD02D5" w:rsidRPr="00E751C6">
              <w:t>l</w:t>
            </w:r>
            <w:r w:rsidRPr="00E751C6">
              <w:t xml:space="preserve">oggerhead </w:t>
            </w:r>
            <w:r w:rsidR="00FD02D5" w:rsidRPr="00E751C6">
              <w:t>s</w:t>
            </w:r>
            <w:r w:rsidRPr="00E751C6">
              <w:t xml:space="preserve">hrike </w:t>
            </w:r>
            <w:r w:rsidR="003D1E06" w:rsidRPr="00E751C6">
              <w:t>(</w:t>
            </w:r>
            <w:r w:rsidR="003D1E06" w:rsidRPr="00E751C6">
              <w:rPr>
                <w:i/>
                <w:iCs/>
                <w:color w:val="000000"/>
              </w:rPr>
              <w:t>Lanius ludovicianus</w:t>
            </w:r>
            <w:r w:rsidR="00E751C6" w:rsidRPr="00E751C6">
              <w:t xml:space="preserve">; </w:t>
            </w:r>
            <w:r w:rsidRPr="00E751C6">
              <w:t xml:space="preserve">also see response to Hab-14 below); </w:t>
            </w:r>
            <w:r w:rsidR="00FD02D5" w:rsidRPr="00E751C6">
              <w:t>s</w:t>
            </w:r>
            <w:r w:rsidRPr="00E751C6">
              <w:t xml:space="preserve">agebrush </w:t>
            </w:r>
            <w:r w:rsidR="00FD02D5" w:rsidRPr="00E751C6">
              <w:t>s</w:t>
            </w:r>
            <w:r w:rsidRPr="00E751C6">
              <w:t>parrow</w:t>
            </w:r>
            <w:r w:rsidR="003D1E06" w:rsidRPr="00E751C6">
              <w:t xml:space="preserve"> (</w:t>
            </w:r>
            <w:r w:rsidR="003D1E06" w:rsidRPr="00E751C6">
              <w:rPr>
                <w:i/>
                <w:iCs/>
                <w:color w:val="000000"/>
              </w:rPr>
              <w:t>Artemisiospiza nevadensis</w:t>
            </w:r>
            <w:r w:rsidR="003D1E06" w:rsidRPr="00E751C6">
              <w:t>)</w:t>
            </w:r>
            <w:r w:rsidR="00E751C6" w:rsidRPr="00E751C6">
              <w:t>,</w:t>
            </w:r>
            <w:r w:rsidRPr="00E751C6">
              <w:t xml:space="preserve"> and </w:t>
            </w:r>
            <w:r w:rsidR="00FD02D5" w:rsidRPr="00E751C6">
              <w:t>s</w:t>
            </w:r>
            <w:r w:rsidRPr="00E751C6">
              <w:t xml:space="preserve">age </w:t>
            </w:r>
            <w:r w:rsidR="00FD02D5" w:rsidRPr="00E751C6">
              <w:t>t</w:t>
            </w:r>
            <w:r w:rsidRPr="00E751C6">
              <w:t>hrasher</w:t>
            </w:r>
            <w:r w:rsidR="003D1E06" w:rsidRPr="00E751C6">
              <w:t xml:space="preserve"> (</w:t>
            </w:r>
            <w:r w:rsidR="003D1E06" w:rsidRPr="00E751C6">
              <w:rPr>
                <w:i/>
                <w:iCs/>
                <w:color w:val="000000"/>
              </w:rPr>
              <w:t>Oreoscoptes montanus</w:t>
            </w:r>
            <w:r w:rsidR="003D1E06" w:rsidRPr="00E751C6">
              <w:t>)</w:t>
            </w:r>
            <w:r w:rsidRPr="00E751C6">
              <w:t>.</w:t>
            </w:r>
            <w:r w:rsidR="000A0D41" w:rsidRPr="00E751C6">
              <w:t xml:space="preserve"> Because Vaux</w:t>
            </w:r>
            <w:r w:rsidR="003D1E06" w:rsidRPr="00E751C6">
              <w:t>’s</w:t>
            </w:r>
            <w:r w:rsidR="000A0D41" w:rsidRPr="00E751C6">
              <w:t xml:space="preserve"> swift </w:t>
            </w:r>
            <w:r w:rsidR="003D1E06" w:rsidRPr="00E751C6">
              <w:t>(</w:t>
            </w:r>
            <w:r w:rsidR="003D1E06" w:rsidRPr="00E751C6">
              <w:rPr>
                <w:i/>
                <w:iCs/>
                <w:color w:val="000000"/>
              </w:rPr>
              <w:t xml:space="preserve">Chaetura </w:t>
            </w:r>
            <w:proofErr w:type="spellStart"/>
            <w:r w:rsidR="003D1E06" w:rsidRPr="00E751C6">
              <w:rPr>
                <w:i/>
                <w:iCs/>
                <w:color w:val="000000"/>
              </w:rPr>
              <w:t>vauxi</w:t>
            </w:r>
            <w:proofErr w:type="spellEnd"/>
            <w:r w:rsidR="003D1E06" w:rsidRPr="00E751C6">
              <w:t xml:space="preserve">) </w:t>
            </w:r>
            <w:r w:rsidR="000A0D41" w:rsidRPr="00E751C6">
              <w:t>had no predicted habitat in the area, no map is provided.</w:t>
            </w:r>
            <w:r w:rsidRPr="00E751C6">
              <w:t xml:space="preserve"> </w:t>
            </w:r>
          </w:p>
          <w:p w14:paraId="39676675" w14:textId="77777777" w:rsidR="00F3291D" w:rsidRPr="00E751C6" w:rsidRDefault="00F3291D" w:rsidP="002602C9">
            <w:pPr>
              <w:spacing w:line="240" w:lineRule="auto"/>
              <w:contextualSpacing/>
            </w:pPr>
          </w:p>
          <w:p w14:paraId="374A615E" w14:textId="77777777" w:rsidR="00231D29" w:rsidRDefault="00990E1E" w:rsidP="00F3291D">
            <w:pPr>
              <w:spacing w:line="240" w:lineRule="auto"/>
              <w:contextualSpacing/>
            </w:pPr>
            <w:r w:rsidRPr="00E751C6">
              <w:t>Modeled predictions of suitable species habitat should be combined with the site-specific habitat surveys conducted for the Project</w:t>
            </w:r>
            <w:r w:rsidR="003D1E06" w:rsidRPr="00E751C6">
              <w:t>,</w:t>
            </w:r>
            <w:r w:rsidRPr="00E751C6">
              <w:t xml:space="preserve"> </w:t>
            </w:r>
            <w:r w:rsidR="003D1E06" w:rsidRPr="00E751C6">
              <w:t xml:space="preserve">and other desktop resources discussed in the ASC, </w:t>
            </w:r>
            <w:r w:rsidRPr="00E751C6">
              <w:t xml:space="preserve">to assess the potential for each species to occur </w:t>
            </w:r>
            <w:r w:rsidR="003D1E06" w:rsidRPr="00E751C6">
              <w:t>at the Project</w:t>
            </w:r>
            <w:r w:rsidR="00F3291D" w:rsidRPr="00E751C6">
              <w:t xml:space="preserve"> because </w:t>
            </w:r>
            <w:r w:rsidR="00F3291D" w:rsidRPr="00E751C6">
              <w:rPr>
                <w:rFonts w:cs="Arial"/>
                <w:color w:val="333333"/>
              </w:rPr>
              <w:t xml:space="preserve">the models are intended for use at the landscape scale rather than as precise predictions of species occurrence/absence at local scales. </w:t>
            </w:r>
            <w:r w:rsidR="003D1E06" w:rsidRPr="00E751C6">
              <w:t>For example, GAP models predicted habitat for striped whipsnake within the Project Lease Boundary (Attachment 2); however, according to WDFW (as described in the ASC), only two populations of this species are verified still existing, neither of which are located in the vicinity of the Project Lease Boundary, and the habitat of the still existing populations includes basalt outcrops and relatively undisturbed shrubland with grasses and a low cover of invasive cheatgrass, which is absent from the Project Lease Boundary. Similarly, GAP models limited predicted habitat for Townsend’s ground squirrel within the Project Lease Boundary, primarily at the northern and southern</w:t>
            </w:r>
            <w:r w:rsidR="00F3291D" w:rsidRPr="00E751C6">
              <w:t xml:space="preserve"> edges of the Project Lease Boundary; however, the ASC conservatively describes that approximately 1,554 acres of suitable habitat (consisting of shrubland and grassland) would be impacted during construction, and proposes compensatory mitigation to offset these impacts.</w:t>
            </w:r>
            <w:r w:rsidR="0034733B" w:rsidRPr="00E751C6">
              <w:t xml:space="preserve"> Additional discussion of the potential for special-status mammals, herptiles, and bird species to occur within the Project Lease Boundary is provided on p</w:t>
            </w:r>
            <w:r w:rsidR="00E751C6">
              <w:t>p</w:t>
            </w:r>
            <w:r w:rsidR="0034733B" w:rsidRPr="00E751C6">
              <w:t>. 3-103 through 3-127</w:t>
            </w:r>
            <w:r w:rsidR="00FD02D5" w:rsidRPr="00E751C6">
              <w:t xml:space="preserve"> and 3-134 through 3-140</w:t>
            </w:r>
            <w:r w:rsidR="0034733B" w:rsidRPr="00E751C6">
              <w:t xml:space="preserve"> of the ASC.  </w:t>
            </w:r>
          </w:p>
          <w:p w14:paraId="24594484" w14:textId="77777777" w:rsidR="008973A9" w:rsidRDefault="008973A9" w:rsidP="00F3291D">
            <w:pPr>
              <w:spacing w:line="240" w:lineRule="auto"/>
              <w:contextualSpacing/>
            </w:pPr>
          </w:p>
          <w:p w14:paraId="5688713C" w14:textId="065A9E16" w:rsidR="008973A9" w:rsidRPr="00E751C6" w:rsidRDefault="008973A9" w:rsidP="00F3291D">
            <w:pPr>
              <w:spacing w:line="240" w:lineRule="auto"/>
              <w:contextualSpacing/>
              <w:rPr>
                <w:rFonts w:cs="Arial"/>
              </w:rPr>
            </w:pPr>
            <w:r w:rsidRPr="00146FC6">
              <w:rPr>
                <w:u w:val="single"/>
              </w:rPr>
              <w:t>Updated Response</w:t>
            </w:r>
            <w:r>
              <w:t>: No change.</w:t>
            </w:r>
          </w:p>
        </w:tc>
      </w:tr>
      <w:tr w:rsidR="00231D29" w:rsidRPr="0061261B" w14:paraId="25F6C875" w14:textId="77777777" w:rsidTr="00C842E1">
        <w:trPr>
          <w:trHeight w:val="1117"/>
        </w:trPr>
        <w:tc>
          <w:tcPr>
            <w:tcW w:w="1210" w:type="dxa"/>
          </w:tcPr>
          <w:p w14:paraId="2B4715FE" w14:textId="0FA68236" w:rsidR="00231D29" w:rsidRPr="0061261B" w:rsidRDefault="00C77470" w:rsidP="00C2758E">
            <w:pPr>
              <w:spacing w:line="240" w:lineRule="auto"/>
              <w:contextualSpacing/>
              <w:rPr>
                <w:rFonts w:cs="Arial"/>
                <w:b/>
                <w:bCs/>
              </w:rPr>
            </w:pPr>
            <w:r>
              <w:rPr>
                <w:rFonts w:cs="Arial"/>
                <w:b/>
                <w:bCs/>
              </w:rPr>
              <w:t>Hab-1</w:t>
            </w:r>
            <w:r w:rsidR="00FB0F0F">
              <w:rPr>
                <w:rFonts w:cs="Arial"/>
                <w:b/>
                <w:bCs/>
              </w:rPr>
              <w:t>2</w:t>
            </w:r>
          </w:p>
        </w:tc>
        <w:tc>
          <w:tcPr>
            <w:tcW w:w="1441" w:type="dxa"/>
          </w:tcPr>
          <w:p w14:paraId="1BC9D324" w14:textId="77777777" w:rsidR="00231D29" w:rsidRPr="006F3390" w:rsidRDefault="00231D29" w:rsidP="00C2758E">
            <w:pPr>
              <w:spacing w:line="240" w:lineRule="auto"/>
              <w:contextualSpacing/>
              <w:rPr>
                <w:rFonts w:cs="Arial"/>
              </w:rPr>
            </w:pPr>
            <w:r w:rsidRPr="006F3390">
              <w:rPr>
                <w:rFonts w:cs="Arial"/>
              </w:rPr>
              <w:t>Appendix K</w:t>
            </w:r>
          </w:p>
          <w:p w14:paraId="61237A7A" w14:textId="28B5D61C" w:rsidR="00231D29" w:rsidRPr="0061261B" w:rsidRDefault="00231D29" w:rsidP="00C2758E">
            <w:pPr>
              <w:spacing w:line="240" w:lineRule="auto"/>
              <w:contextualSpacing/>
              <w:rPr>
                <w:rFonts w:cs="Arial"/>
              </w:rPr>
            </w:pPr>
            <w:r w:rsidRPr="006F3390">
              <w:rPr>
                <w:rFonts w:cs="Arial"/>
              </w:rPr>
              <w:t>Section 3.4.1.3</w:t>
            </w:r>
          </w:p>
        </w:tc>
        <w:tc>
          <w:tcPr>
            <w:tcW w:w="5899" w:type="dxa"/>
          </w:tcPr>
          <w:p w14:paraId="291E85EB" w14:textId="120B8A02" w:rsidR="00231D29" w:rsidRPr="0061261B" w:rsidRDefault="00231D29" w:rsidP="00C2758E">
            <w:pPr>
              <w:spacing w:line="240" w:lineRule="auto"/>
              <w:contextualSpacing/>
              <w:rPr>
                <w:rFonts w:cs="Arial"/>
                <w:color w:val="000000"/>
              </w:rPr>
            </w:pPr>
            <w:r>
              <w:rPr>
                <w:rFonts w:cs="Arial"/>
                <w:color w:val="000000"/>
              </w:rPr>
              <w:t>Wildlife Baseline data</w:t>
            </w:r>
          </w:p>
        </w:tc>
        <w:tc>
          <w:tcPr>
            <w:tcW w:w="4410" w:type="dxa"/>
          </w:tcPr>
          <w:p w14:paraId="6B02628B" w14:textId="77777777" w:rsidR="00231D29" w:rsidRDefault="00EF061A" w:rsidP="00C2758E">
            <w:pPr>
              <w:spacing w:line="240" w:lineRule="auto"/>
              <w:contextualSpacing/>
              <w:rPr>
                <w:rFonts w:cs="Arial"/>
                <w:i/>
                <w:iCs/>
              </w:rPr>
            </w:pPr>
            <w:bookmarkStart w:id="22" w:name="_Hlk74831736"/>
            <w:r>
              <w:rPr>
                <w:rFonts w:cs="Arial"/>
              </w:rPr>
              <w:t xml:space="preserve">Conduct colony surveys for Townsend’s ground squirrel to </w:t>
            </w:r>
            <w:r w:rsidR="00EF080D">
              <w:rPr>
                <w:rFonts w:cs="Arial"/>
              </w:rPr>
              <w:t>c</w:t>
            </w:r>
            <w:r>
              <w:rPr>
                <w:rFonts w:cs="Arial"/>
              </w:rPr>
              <w:t xml:space="preserve">over the full Lease Area. </w:t>
            </w:r>
            <w:bookmarkStart w:id="23" w:name="_Hlk74831762"/>
            <w:bookmarkEnd w:id="22"/>
            <w:r w:rsidR="006D1BEE">
              <w:rPr>
                <w:rFonts w:cs="Arial"/>
              </w:rPr>
              <w:t xml:space="preserve">Alternatively, </w:t>
            </w:r>
            <w:r w:rsidR="00B42C6E">
              <w:rPr>
                <w:rFonts w:cs="Arial"/>
              </w:rPr>
              <w:t xml:space="preserve">share with EFSEC before the last survey window </w:t>
            </w:r>
            <w:r w:rsidR="00231D29">
              <w:rPr>
                <w:rFonts w:cs="Arial"/>
              </w:rPr>
              <w:t>why colony surveys and h</w:t>
            </w:r>
            <w:r w:rsidR="00231D29" w:rsidRPr="006077E8">
              <w:rPr>
                <w:rFonts w:cs="Arial"/>
              </w:rPr>
              <w:t>abitat surveys for Townsend’s ground squirrel</w:t>
            </w:r>
            <w:r w:rsidR="00231D29">
              <w:rPr>
                <w:rFonts w:cs="Arial"/>
              </w:rPr>
              <w:t>, which</w:t>
            </w:r>
            <w:r w:rsidR="00231D29" w:rsidRPr="006077E8">
              <w:rPr>
                <w:rFonts w:cs="Arial"/>
              </w:rPr>
              <w:t xml:space="preserve"> </w:t>
            </w:r>
            <w:r w:rsidR="00231D29" w:rsidRPr="006077E8">
              <w:rPr>
                <w:rFonts w:cs="Arial"/>
              </w:rPr>
              <w:lastRenderedPageBreak/>
              <w:t>were conducted in 2018 within a portion of the Project</w:t>
            </w:r>
            <w:r w:rsidR="00231D29">
              <w:rPr>
                <w:rFonts w:cs="Arial"/>
              </w:rPr>
              <w:t>,</w:t>
            </w:r>
            <w:r w:rsidR="00231D29" w:rsidRPr="006077E8">
              <w:rPr>
                <w:rFonts w:cs="Arial"/>
              </w:rPr>
              <w:t xml:space="preserve"> were not extended over the full Lease Area.</w:t>
            </w:r>
            <w:r w:rsidR="00991100">
              <w:rPr>
                <w:rFonts w:cs="Arial"/>
              </w:rPr>
              <w:t xml:space="preserve"> </w:t>
            </w:r>
            <w:r w:rsidR="00231D29" w:rsidRPr="006077E8">
              <w:rPr>
                <w:rFonts w:cs="Arial"/>
              </w:rPr>
              <w:t>Provide clarification on methods applied and discuss in the context of the wider project area</w:t>
            </w:r>
            <w:r w:rsidR="00231D29" w:rsidRPr="005756C8">
              <w:rPr>
                <w:rFonts w:cs="Arial"/>
                <w:i/>
                <w:iCs/>
              </w:rPr>
              <w:t>.</w:t>
            </w:r>
            <w:r w:rsidR="00991100">
              <w:rPr>
                <w:rFonts w:cs="Arial"/>
                <w:i/>
                <w:iCs/>
              </w:rPr>
              <w:t xml:space="preserve"> </w:t>
            </w:r>
          </w:p>
          <w:bookmarkEnd w:id="23"/>
          <w:p w14:paraId="13045BEB" w14:textId="3BE56938" w:rsidR="00C842E1" w:rsidRPr="00C842E1" w:rsidRDefault="00C842E1" w:rsidP="00C2758E">
            <w:pPr>
              <w:spacing w:line="240" w:lineRule="auto"/>
              <w:contextualSpacing/>
              <w:rPr>
                <w:rFonts w:cs="Arial"/>
              </w:rPr>
            </w:pPr>
          </w:p>
        </w:tc>
        <w:tc>
          <w:tcPr>
            <w:tcW w:w="8730" w:type="dxa"/>
          </w:tcPr>
          <w:p w14:paraId="33C1EF4B" w14:textId="77777777" w:rsidR="00231D29" w:rsidRDefault="008973A9" w:rsidP="001802AC">
            <w:pPr>
              <w:spacing w:line="240" w:lineRule="auto"/>
              <w:contextualSpacing/>
            </w:pPr>
            <w:r w:rsidRPr="00146FC6">
              <w:rPr>
                <w:rFonts w:cs="Arial"/>
                <w:u w:val="single"/>
              </w:rPr>
              <w:lastRenderedPageBreak/>
              <w:t>Original Response</w:t>
            </w:r>
            <w:r>
              <w:rPr>
                <w:rFonts w:cs="Arial"/>
              </w:rPr>
              <w:t xml:space="preserve">: </w:t>
            </w:r>
            <w:r w:rsidR="002602C9" w:rsidRPr="00963D5A">
              <w:rPr>
                <w:rFonts w:cs="Arial"/>
              </w:rPr>
              <w:t>See response to Hab-1</w:t>
            </w:r>
            <w:r w:rsidR="003C23D1" w:rsidRPr="00963D5A">
              <w:rPr>
                <w:rFonts w:cs="Arial"/>
              </w:rPr>
              <w:t>1</w:t>
            </w:r>
            <w:r w:rsidR="002602C9" w:rsidRPr="00963D5A">
              <w:rPr>
                <w:rFonts w:cs="Arial"/>
              </w:rPr>
              <w:t xml:space="preserve"> above.</w:t>
            </w:r>
            <w:r w:rsidR="00E13622" w:rsidRPr="00963D5A">
              <w:rPr>
                <w:rFonts w:cs="Arial"/>
              </w:rPr>
              <w:t xml:space="preserve"> </w:t>
            </w:r>
            <w:bookmarkStart w:id="24" w:name="_Hlk74831892"/>
            <w:r w:rsidR="00E13622" w:rsidRPr="00092860">
              <w:rPr>
                <w:rFonts w:cs="Arial"/>
                <w:b/>
                <w:bCs/>
              </w:rPr>
              <w:t>A habitat assessment site visit was conducted</w:t>
            </w:r>
            <w:r w:rsidR="00DC70A9" w:rsidRPr="00092860">
              <w:rPr>
                <w:rFonts w:cs="Arial"/>
                <w:b/>
                <w:bCs/>
              </w:rPr>
              <w:t xml:space="preserve"> in 2018</w:t>
            </w:r>
            <w:r w:rsidR="00E13622" w:rsidRPr="00092860">
              <w:rPr>
                <w:rFonts w:cs="Arial"/>
                <w:b/>
                <w:bCs/>
              </w:rPr>
              <w:t xml:space="preserve"> for Townsend’s ground squirrel at the location of the proposed substation only because</w:t>
            </w:r>
            <w:r w:rsidR="003C23D1" w:rsidRPr="00092860">
              <w:rPr>
                <w:rFonts w:cs="Arial"/>
                <w:b/>
                <w:bCs/>
              </w:rPr>
              <w:t xml:space="preserve"> this was requested by Bonneville Power Administration in relation to their interconnection agreement and associated </w:t>
            </w:r>
            <w:r w:rsidR="00E751C6" w:rsidRPr="00092860">
              <w:rPr>
                <w:rFonts w:cs="Arial"/>
                <w:b/>
                <w:bCs/>
              </w:rPr>
              <w:t>National Environmental Policy Act (</w:t>
            </w:r>
            <w:r w:rsidR="003C23D1" w:rsidRPr="00092860">
              <w:rPr>
                <w:rFonts w:cs="Arial"/>
                <w:b/>
                <w:bCs/>
              </w:rPr>
              <w:t>NEPA</w:t>
            </w:r>
            <w:r w:rsidR="00E751C6" w:rsidRPr="00092860">
              <w:rPr>
                <w:rFonts w:cs="Arial"/>
                <w:b/>
                <w:bCs/>
              </w:rPr>
              <w:t>)</w:t>
            </w:r>
            <w:r w:rsidR="003C23D1" w:rsidRPr="00092860">
              <w:rPr>
                <w:rFonts w:cs="Arial"/>
                <w:b/>
                <w:bCs/>
              </w:rPr>
              <w:t xml:space="preserve"> </w:t>
            </w:r>
            <w:proofErr w:type="spellStart"/>
            <w:r w:rsidR="003C23D1" w:rsidRPr="00092860">
              <w:rPr>
                <w:rFonts w:cs="Arial"/>
                <w:b/>
                <w:bCs/>
              </w:rPr>
              <w:t>review</w:t>
            </w:r>
            <w:bookmarkEnd w:id="24"/>
            <w:r w:rsidR="00E13622" w:rsidRPr="00CE5026">
              <w:rPr>
                <w:rFonts w:cs="Arial"/>
                <w:b/>
                <w:bCs/>
              </w:rPr>
              <w:t>.The</w:t>
            </w:r>
            <w:proofErr w:type="spellEnd"/>
            <w:r w:rsidR="00E13622" w:rsidRPr="00CE5026">
              <w:rPr>
                <w:rFonts w:cs="Arial"/>
                <w:b/>
                <w:bCs/>
              </w:rPr>
              <w:t xml:space="preserve"> </w:t>
            </w:r>
            <w:r w:rsidR="00E751C6" w:rsidRPr="00CE5026">
              <w:rPr>
                <w:rFonts w:cs="Arial"/>
                <w:b/>
                <w:bCs/>
              </w:rPr>
              <w:t xml:space="preserve">ASC </w:t>
            </w:r>
            <w:r w:rsidR="00E13622" w:rsidRPr="00CE5026">
              <w:rPr>
                <w:rFonts w:cs="Arial"/>
                <w:b/>
                <w:bCs/>
              </w:rPr>
              <w:t xml:space="preserve">quantifies impacts to Townsend’s ground squirrels based on </w:t>
            </w:r>
            <w:r w:rsidR="00E13622" w:rsidRPr="00CE5026">
              <w:rPr>
                <w:rFonts w:cs="Arial"/>
                <w:b/>
                <w:bCs/>
              </w:rPr>
              <w:lastRenderedPageBreak/>
              <w:t>PHS data as well as habitat data collected during habitat field surveys.</w:t>
            </w:r>
            <w:r w:rsidR="00DC70A9" w:rsidRPr="00CE5026">
              <w:rPr>
                <w:rFonts w:cs="Arial"/>
                <w:b/>
                <w:bCs/>
              </w:rPr>
              <w:t xml:space="preserve"> </w:t>
            </w:r>
            <w:r w:rsidR="001802AC" w:rsidRPr="00963D5A">
              <w:rPr>
                <w:rFonts w:cs="Arial"/>
              </w:rPr>
              <w:t xml:space="preserve">As stated in the </w:t>
            </w:r>
            <w:r w:rsidR="00E751C6">
              <w:rPr>
                <w:rFonts w:cs="Arial"/>
              </w:rPr>
              <w:t>ASC</w:t>
            </w:r>
            <w:r w:rsidR="001802AC" w:rsidRPr="00963D5A">
              <w:rPr>
                <w:rFonts w:cs="Arial"/>
              </w:rPr>
              <w:t xml:space="preserve">, </w:t>
            </w:r>
            <w:r w:rsidR="001802AC" w:rsidRPr="00963D5A">
              <w:t>if impacts to suitable habitat cannot be avoided during final design</w:t>
            </w:r>
            <w:r w:rsidR="001803D9" w:rsidRPr="00963D5A">
              <w:t xml:space="preserve"> or fully mitigated through the </w:t>
            </w:r>
            <w:r w:rsidR="00E751C6">
              <w:t>Washington Department of Fish and Wildlife (</w:t>
            </w:r>
            <w:r w:rsidR="001803D9" w:rsidRPr="00963D5A">
              <w:t>WDFW</w:t>
            </w:r>
            <w:r w:rsidR="00E751C6">
              <w:t>)</w:t>
            </w:r>
            <w:r w:rsidR="001803D9" w:rsidRPr="00963D5A">
              <w:t xml:space="preserve"> compensatory mitigation process</w:t>
            </w:r>
            <w:r w:rsidR="001802AC" w:rsidRPr="00963D5A">
              <w:t>, the Applicant will consult with WDFW regarding the need for Townsend’s ground squirrel surveys prior to construction.</w:t>
            </w:r>
            <w:r w:rsidR="00AC30E3" w:rsidRPr="00963D5A">
              <w:t xml:space="preserve"> Although not a substitute for site-specific habitat survey results, an additional perspective on suitable habitat for Townsend</w:t>
            </w:r>
            <w:r w:rsidR="00E751C6">
              <w:t>’</w:t>
            </w:r>
            <w:r w:rsidR="00AC30E3" w:rsidRPr="00963D5A">
              <w:t xml:space="preserve">s </w:t>
            </w:r>
            <w:r w:rsidR="00E751C6">
              <w:t>g</w:t>
            </w:r>
            <w:r w:rsidR="00AC30E3" w:rsidRPr="00963D5A">
              <w:t xml:space="preserve">round </w:t>
            </w:r>
            <w:r w:rsidR="00E751C6">
              <w:t>s</w:t>
            </w:r>
            <w:r w:rsidR="00AC30E3" w:rsidRPr="00963D5A">
              <w:t xml:space="preserve">quirrel is provided in the attached modeled predicted habitat based on GAP data. GAP modeling predicts limited, patchy suitable habitat within the </w:t>
            </w:r>
            <w:r w:rsidR="00E751C6" w:rsidRPr="00963D5A">
              <w:t>Project Lease Boundary</w:t>
            </w:r>
            <w:r w:rsidR="00AC30E3" w:rsidRPr="00963D5A">
              <w:t xml:space="preserve">, with </w:t>
            </w:r>
            <w:proofErr w:type="gramStart"/>
            <w:r w:rsidR="00AC30E3" w:rsidRPr="00963D5A">
              <w:t>the majority of</w:t>
            </w:r>
            <w:proofErr w:type="gramEnd"/>
            <w:r w:rsidR="00AC30E3" w:rsidRPr="00963D5A">
              <w:t xml:space="preserve"> larger areas of potentially suitable habitat more likely to occur to the north and south of the </w:t>
            </w:r>
            <w:r w:rsidR="00E751C6">
              <w:t>P</w:t>
            </w:r>
            <w:r w:rsidR="00AC30E3" w:rsidRPr="00963D5A">
              <w:t xml:space="preserve">roject. </w:t>
            </w:r>
            <w:r w:rsidR="0090454A" w:rsidRPr="00963D5A">
              <w:t>See also p. 3-104 of the ASC.</w:t>
            </w:r>
          </w:p>
          <w:p w14:paraId="250F60E7" w14:textId="77777777" w:rsidR="008973A9" w:rsidRDefault="008973A9" w:rsidP="001802AC">
            <w:pPr>
              <w:spacing w:line="240" w:lineRule="auto"/>
              <w:contextualSpacing/>
            </w:pPr>
          </w:p>
          <w:p w14:paraId="29470E27" w14:textId="5A05483F" w:rsidR="008973A9" w:rsidRPr="00963D5A" w:rsidRDefault="008973A9" w:rsidP="001802AC">
            <w:pPr>
              <w:spacing w:line="240" w:lineRule="auto"/>
              <w:contextualSpacing/>
              <w:rPr>
                <w:rFonts w:cs="Arial"/>
              </w:rPr>
            </w:pPr>
            <w:r w:rsidRPr="00146FC6">
              <w:rPr>
                <w:u w:val="single"/>
              </w:rPr>
              <w:t>Updated Response</w:t>
            </w:r>
            <w:r>
              <w:t>: No change.</w:t>
            </w:r>
          </w:p>
        </w:tc>
      </w:tr>
      <w:tr w:rsidR="00231D29" w:rsidRPr="0061261B" w14:paraId="4EFAA9C1" w14:textId="77777777" w:rsidTr="00C842E1">
        <w:trPr>
          <w:trHeight w:val="1117"/>
        </w:trPr>
        <w:tc>
          <w:tcPr>
            <w:tcW w:w="1210" w:type="dxa"/>
          </w:tcPr>
          <w:p w14:paraId="04571A7B" w14:textId="403F1B51" w:rsidR="00231D29" w:rsidRDefault="00C77470" w:rsidP="00C2758E">
            <w:pPr>
              <w:spacing w:line="240" w:lineRule="auto"/>
              <w:contextualSpacing/>
              <w:rPr>
                <w:rFonts w:cs="Arial"/>
                <w:b/>
                <w:bCs/>
              </w:rPr>
            </w:pPr>
            <w:r>
              <w:rPr>
                <w:rFonts w:cs="Arial"/>
                <w:b/>
                <w:bCs/>
              </w:rPr>
              <w:lastRenderedPageBreak/>
              <w:t>Hab-1</w:t>
            </w:r>
            <w:r w:rsidR="00FB0F0F">
              <w:rPr>
                <w:rFonts w:cs="Arial"/>
                <w:b/>
                <w:bCs/>
              </w:rPr>
              <w:t>3</w:t>
            </w:r>
          </w:p>
        </w:tc>
        <w:tc>
          <w:tcPr>
            <w:tcW w:w="1441" w:type="dxa"/>
          </w:tcPr>
          <w:p w14:paraId="1C9F8061" w14:textId="5A592E56" w:rsidR="00231D29" w:rsidRDefault="00231D29" w:rsidP="00C2758E">
            <w:pPr>
              <w:spacing w:line="240" w:lineRule="auto"/>
              <w:contextualSpacing/>
            </w:pPr>
            <w:r>
              <w:t>Section 3.4.1.3</w:t>
            </w:r>
          </w:p>
        </w:tc>
        <w:tc>
          <w:tcPr>
            <w:tcW w:w="5899" w:type="dxa"/>
          </w:tcPr>
          <w:p w14:paraId="2E0CDCB6" w14:textId="2A53922E"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15E82D9C" w14:textId="77777777" w:rsidR="00EF061A" w:rsidRDefault="00EF061A" w:rsidP="00C2758E">
            <w:pPr>
              <w:spacing w:line="240" w:lineRule="auto"/>
              <w:contextualSpacing/>
            </w:pPr>
            <w:r>
              <w:t>Conduct surveys and map habitat suitability for Special Status herptiles.</w:t>
            </w:r>
          </w:p>
          <w:p w14:paraId="40577683" w14:textId="62C191F9" w:rsidR="00231D29" w:rsidRDefault="006D1BEE" w:rsidP="00C2758E">
            <w:pPr>
              <w:spacing w:line="240" w:lineRule="auto"/>
              <w:contextualSpacing/>
            </w:pPr>
            <w:r>
              <w:t xml:space="preserve">Alternatively, </w:t>
            </w:r>
            <w:r w:rsidR="00B42C6E">
              <w:rPr>
                <w:rFonts w:cs="Arial"/>
              </w:rPr>
              <w:t xml:space="preserve">share with EFSEC before the last survey </w:t>
            </w:r>
            <w:proofErr w:type="gramStart"/>
            <w:r w:rsidR="00B42C6E">
              <w:rPr>
                <w:rFonts w:cs="Arial"/>
              </w:rPr>
              <w:t xml:space="preserve">window </w:t>
            </w:r>
            <w:r>
              <w:t xml:space="preserve"> why</w:t>
            </w:r>
            <w:proofErr w:type="gramEnd"/>
            <w:r>
              <w:t xml:space="preserve"> n</w:t>
            </w:r>
            <w:r w:rsidR="00231D29">
              <w:t>o species-specific studies were conducted for special status reptiles.</w:t>
            </w:r>
            <w:r w:rsidR="00991100">
              <w:t xml:space="preserve"> </w:t>
            </w:r>
          </w:p>
          <w:p w14:paraId="3E7BF2EE" w14:textId="317C133C" w:rsidR="00231D29" w:rsidRDefault="00231D29" w:rsidP="00C2758E">
            <w:pPr>
              <w:spacing w:line="240" w:lineRule="auto"/>
              <w:contextualSpacing/>
            </w:pPr>
          </w:p>
        </w:tc>
        <w:tc>
          <w:tcPr>
            <w:tcW w:w="8730" w:type="dxa"/>
          </w:tcPr>
          <w:p w14:paraId="0E9F0ED5" w14:textId="237F2EA3" w:rsidR="00231D29" w:rsidRDefault="008973A9" w:rsidP="00C2758E">
            <w:pPr>
              <w:spacing w:line="240" w:lineRule="auto"/>
              <w:contextualSpacing/>
            </w:pPr>
            <w:r w:rsidRPr="00146FC6">
              <w:rPr>
                <w:rFonts w:cs="Arial"/>
                <w:u w:val="single"/>
              </w:rPr>
              <w:t>Original Response</w:t>
            </w:r>
            <w:r>
              <w:rPr>
                <w:rFonts w:cs="Arial"/>
              </w:rPr>
              <w:t xml:space="preserve">: </w:t>
            </w:r>
            <w:r w:rsidR="001802AC" w:rsidRPr="00963D5A">
              <w:rPr>
                <w:rFonts w:cs="Arial"/>
              </w:rPr>
              <w:t>See response to Hab-1</w:t>
            </w:r>
            <w:r w:rsidR="003C23D1" w:rsidRPr="00963D5A">
              <w:rPr>
                <w:rFonts w:cs="Arial"/>
              </w:rPr>
              <w:t>1</w:t>
            </w:r>
            <w:r w:rsidR="001802AC" w:rsidRPr="00963D5A">
              <w:rPr>
                <w:rFonts w:cs="Arial"/>
              </w:rPr>
              <w:t xml:space="preserve"> above. </w:t>
            </w:r>
            <w:r w:rsidR="001802AC" w:rsidRPr="00CE5026">
              <w:rPr>
                <w:rFonts w:cs="Arial"/>
                <w:b/>
                <w:bCs/>
              </w:rPr>
              <w:t xml:space="preserve">The </w:t>
            </w:r>
            <w:r w:rsidR="00E751C6" w:rsidRPr="00CE5026">
              <w:rPr>
                <w:rFonts w:cs="Arial"/>
                <w:b/>
                <w:bCs/>
              </w:rPr>
              <w:t xml:space="preserve">ASC </w:t>
            </w:r>
            <w:r w:rsidR="000A0D41" w:rsidRPr="00CE5026">
              <w:rPr>
                <w:rFonts w:cs="Arial"/>
                <w:b/>
                <w:bCs/>
              </w:rPr>
              <w:t>identifies potential habitats for</w:t>
            </w:r>
            <w:r w:rsidR="001802AC" w:rsidRPr="00CE5026">
              <w:rPr>
                <w:rFonts w:cs="Arial"/>
                <w:b/>
                <w:bCs/>
              </w:rPr>
              <w:t xml:space="preserve"> special status herptiles (</w:t>
            </w:r>
            <w:r w:rsidR="001802AC" w:rsidRPr="00CE5026">
              <w:rPr>
                <w:b/>
                <w:bCs/>
              </w:rPr>
              <w:t>sagebrush lizard and striped whipsnake</w:t>
            </w:r>
            <w:r w:rsidR="001802AC" w:rsidRPr="00CE5026">
              <w:rPr>
                <w:rFonts w:cs="Arial"/>
                <w:b/>
                <w:bCs/>
              </w:rPr>
              <w:t>) based on PHS data as well as habitat data collected during habitat field surveys.</w:t>
            </w:r>
            <w:r w:rsidR="001802AC" w:rsidRPr="00963D5A">
              <w:rPr>
                <w:rFonts w:cs="Arial"/>
              </w:rPr>
              <w:t xml:space="preserve"> </w:t>
            </w:r>
            <w:r w:rsidR="0090454A" w:rsidRPr="00963D5A">
              <w:t xml:space="preserve">Additional context </w:t>
            </w:r>
            <w:r w:rsidR="000A0D41" w:rsidRPr="00963D5A">
              <w:t xml:space="preserve">regarding the potential for these species to occur within the Project Lease Boundary </w:t>
            </w:r>
            <w:r w:rsidR="0090454A" w:rsidRPr="00963D5A">
              <w:t>is provided in the attached modeled GAP predicted habitat map for striped whipsnake</w:t>
            </w:r>
            <w:r w:rsidR="00E751C6">
              <w:t xml:space="preserve"> (Attachment 1)</w:t>
            </w:r>
            <w:r w:rsidR="0034733B" w:rsidRPr="00963D5A">
              <w:t>, as well as the ASC discussions on p. 3-135</w:t>
            </w:r>
            <w:r w:rsidR="0090454A" w:rsidRPr="00963D5A">
              <w:t>.</w:t>
            </w:r>
          </w:p>
          <w:p w14:paraId="7231DCB2" w14:textId="77777777" w:rsidR="008973A9" w:rsidRDefault="008973A9" w:rsidP="00C2758E">
            <w:pPr>
              <w:spacing w:line="240" w:lineRule="auto"/>
              <w:contextualSpacing/>
            </w:pPr>
          </w:p>
          <w:p w14:paraId="342372DF" w14:textId="7DEC91F8" w:rsidR="008973A9" w:rsidRPr="00963D5A" w:rsidRDefault="008973A9" w:rsidP="00C2758E">
            <w:pPr>
              <w:spacing w:line="240" w:lineRule="auto"/>
              <w:contextualSpacing/>
              <w:rPr>
                <w:rFonts w:cs="Arial"/>
              </w:rPr>
            </w:pPr>
            <w:r w:rsidRPr="00146FC6">
              <w:rPr>
                <w:u w:val="single"/>
              </w:rPr>
              <w:t>Updated Response</w:t>
            </w:r>
            <w:r>
              <w:t>: No change.</w:t>
            </w:r>
          </w:p>
        </w:tc>
      </w:tr>
      <w:tr w:rsidR="00231D29" w:rsidRPr="0061261B" w14:paraId="052034EF" w14:textId="77777777" w:rsidTr="00C842E1">
        <w:trPr>
          <w:trHeight w:val="278"/>
        </w:trPr>
        <w:tc>
          <w:tcPr>
            <w:tcW w:w="1210" w:type="dxa"/>
          </w:tcPr>
          <w:p w14:paraId="0A7F32BC" w14:textId="5833DE5B" w:rsidR="00231D29" w:rsidRDefault="00C77470" w:rsidP="00C2758E">
            <w:pPr>
              <w:spacing w:line="240" w:lineRule="auto"/>
              <w:contextualSpacing/>
              <w:rPr>
                <w:rFonts w:cs="Arial"/>
                <w:b/>
                <w:bCs/>
              </w:rPr>
            </w:pPr>
            <w:r>
              <w:rPr>
                <w:rFonts w:cs="Arial"/>
                <w:b/>
                <w:bCs/>
              </w:rPr>
              <w:t>Hab-1</w:t>
            </w:r>
            <w:r w:rsidR="00FB0F0F">
              <w:rPr>
                <w:rFonts w:cs="Arial"/>
                <w:b/>
                <w:bCs/>
              </w:rPr>
              <w:t>4</w:t>
            </w:r>
          </w:p>
        </w:tc>
        <w:tc>
          <w:tcPr>
            <w:tcW w:w="1441" w:type="dxa"/>
          </w:tcPr>
          <w:p w14:paraId="4CCA0D5E" w14:textId="72DAE6D8" w:rsidR="00231D29" w:rsidRPr="006F3390" w:rsidRDefault="00231D29" w:rsidP="00C2758E">
            <w:pPr>
              <w:spacing w:line="240" w:lineRule="auto"/>
              <w:contextualSpacing/>
              <w:rPr>
                <w:rFonts w:cs="Arial"/>
              </w:rPr>
            </w:pPr>
            <w:r>
              <w:t>Section 3.4.1.3</w:t>
            </w:r>
          </w:p>
        </w:tc>
        <w:tc>
          <w:tcPr>
            <w:tcW w:w="5899" w:type="dxa"/>
          </w:tcPr>
          <w:p w14:paraId="7E6FBC64" w14:textId="5FBA3C20"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4BAD6965" w14:textId="10DD018B" w:rsidR="00EF061A" w:rsidRDefault="00EF061A" w:rsidP="00C2758E">
            <w:pPr>
              <w:spacing w:line="240" w:lineRule="auto"/>
              <w:contextualSpacing/>
            </w:pPr>
            <w:r>
              <w:t>Conduct surveys and map habitat for Special status species.</w:t>
            </w:r>
          </w:p>
          <w:p w14:paraId="5FAA0BA4" w14:textId="77777777" w:rsidR="00231D29" w:rsidRDefault="006D1BEE" w:rsidP="00C2758E">
            <w:pPr>
              <w:spacing w:line="240" w:lineRule="auto"/>
              <w:contextualSpacing/>
            </w:pPr>
            <w:proofErr w:type="spellStart"/>
            <w:proofErr w:type="gramStart"/>
            <w:r>
              <w:t>Alternatively,</w:t>
            </w:r>
            <w:r w:rsidR="00B42C6E">
              <w:rPr>
                <w:rFonts w:cs="Arial"/>
              </w:rPr>
              <w:t>share</w:t>
            </w:r>
            <w:proofErr w:type="spellEnd"/>
            <w:proofErr w:type="gramEnd"/>
            <w:r w:rsidR="00B42C6E">
              <w:rPr>
                <w:rFonts w:cs="Arial"/>
              </w:rPr>
              <w:t xml:space="preserve"> with EFSEC before the last survey window </w:t>
            </w:r>
            <w:r>
              <w:t>why n</w:t>
            </w:r>
            <w:r w:rsidR="00231D29">
              <w:t>o species-specific studies were conducted for burrowing owls, or loggerhead shrike, which have potential or have been recorded within the Project area.</w:t>
            </w:r>
          </w:p>
          <w:p w14:paraId="1F9B4217" w14:textId="558B64E2" w:rsidR="00C842E1" w:rsidRDefault="00C842E1" w:rsidP="00C2758E">
            <w:pPr>
              <w:spacing w:line="240" w:lineRule="auto"/>
              <w:contextualSpacing/>
              <w:rPr>
                <w:rFonts w:cs="Arial"/>
              </w:rPr>
            </w:pPr>
          </w:p>
        </w:tc>
        <w:tc>
          <w:tcPr>
            <w:tcW w:w="8730" w:type="dxa"/>
          </w:tcPr>
          <w:p w14:paraId="119985F0" w14:textId="13F5254A" w:rsidR="00231D29" w:rsidRDefault="008973A9" w:rsidP="001802AC">
            <w:pPr>
              <w:spacing w:line="240" w:lineRule="auto"/>
              <w:contextualSpacing/>
            </w:pPr>
            <w:r w:rsidRPr="00146FC6">
              <w:rPr>
                <w:rFonts w:cs="Arial"/>
                <w:u w:val="single"/>
              </w:rPr>
              <w:t>Original Response</w:t>
            </w:r>
            <w:r>
              <w:rPr>
                <w:rFonts w:cs="Arial"/>
              </w:rPr>
              <w:t xml:space="preserve">: </w:t>
            </w:r>
            <w:r w:rsidR="001802AC" w:rsidRPr="00963D5A">
              <w:rPr>
                <w:rFonts w:cs="Arial"/>
              </w:rPr>
              <w:t>See response to Hab-1</w:t>
            </w:r>
            <w:r w:rsidR="003C23D1" w:rsidRPr="00963D5A">
              <w:rPr>
                <w:rFonts w:cs="Arial"/>
              </w:rPr>
              <w:t>1</w:t>
            </w:r>
            <w:r w:rsidR="001802AC" w:rsidRPr="00963D5A">
              <w:rPr>
                <w:rFonts w:cs="Arial"/>
              </w:rPr>
              <w:t xml:space="preserve"> above. </w:t>
            </w:r>
            <w:r w:rsidR="001802AC" w:rsidRPr="00CE5026">
              <w:rPr>
                <w:rFonts w:cs="Arial"/>
                <w:b/>
                <w:bCs/>
              </w:rPr>
              <w:t xml:space="preserve">The </w:t>
            </w:r>
            <w:r w:rsidR="00E751C6" w:rsidRPr="00CE5026">
              <w:rPr>
                <w:rFonts w:cs="Arial"/>
                <w:b/>
                <w:bCs/>
              </w:rPr>
              <w:t xml:space="preserve">ASC </w:t>
            </w:r>
            <w:r w:rsidR="000A0D41" w:rsidRPr="00CE5026">
              <w:rPr>
                <w:rFonts w:cs="Arial"/>
                <w:b/>
                <w:bCs/>
              </w:rPr>
              <w:t xml:space="preserve">identifies potential habitats for </w:t>
            </w:r>
            <w:r w:rsidR="001802AC" w:rsidRPr="00CE5026">
              <w:rPr>
                <w:rFonts w:cs="Arial"/>
                <w:b/>
                <w:bCs/>
              </w:rPr>
              <w:t>burrowing owls and loggerhead shrike based on PHS data as well as habitat data collected during habitat field surveys</w:t>
            </w:r>
            <w:r w:rsidR="001802AC" w:rsidRPr="00CE5026">
              <w:rPr>
                <w:b/>
                <w:bCs/>
              </w:rPr>
              <w:t xml:space="preserve">. </w:t>
            </w:r>
            <w:r w:rsidR="0034733B" w:rsidRPr="00963D5A">
              <w:t>Additional context is provided in the attached modeled GAP predicted habitat map for burrowing owls and loggerhead shrike</w:t>
            </w:r>
            <w:r w:rsidR="00E751C6">
              <w:t xml:space="preserve"> (Attachment 1)</w:t>
            </w:r>
            <w:r w:rsidR="0034733B" w:rsidRPr="00963D5A">
              <w:t>, as well as the ASC discussions on p. 3-</w:t>
            </w:r>
            <w:r w:rsidR="000A0D41" w:rsidRPr="00963D5A">
              <w:t>104 to 3-106</w:t>
            </w:r>
            <w:r w:rsidR="0034733B" w:rsidRPr="00963D5A">
              <w:t>.</w:t>
            </w:r>
          </w:p>
          <w:p w14:paraId="1CA18E34" w14:textId="77777777" w:rsidR="008973A9" w:rsidRDefault="008973A9" w:rsidP="001802AC">
            <w:pPr>
              <w:spacing w:line="240" w:lineRule="auto"/>
              <w:contextualSpacing/>
            </w:pPr>
          </w:p>
          <w:p w14:paraId="22432647" w14:textId="7CD91DF4" w:rsidR="008973A9" w:rsidRPr="00963D5A" w:rsidRDefault="008973A9" w:rsidP="001802AC">
            <w:pPr>
              <w:spacing w:line="240" w:lineRule="auto"/>
              <w:contextualSpacing/>
              <w:rPr>
                <w:rFonts w:cs="Arial"/>
              </w:rPr>
            </w:pPr>
            <w:r w:rsidRPr="00146FC6">
              <w:rPr>
                <w:u w:val="single"/>
              </w:rPr>
              <w:t>Updated Response</w:t>
            </w:r>
            <w:r>
              <w:t>: No change.</w:t>
            </w:r>
          </w:p>
        </w:tc>
      </w:tr>
      <w:tr w:rsidR="00231D29" w:rsidRPr="0061261B" w14:paraId="3F1DDEC1" w14:textId="77777777" w:rsidTr="00C842E1">
        <w:trPr>
          <w:trHeight w:val="1117"/>
        </w:trPr>
        <w:tc>
          <w:tcPr>
            <w:tcW w:w="1210" w:type="dxa"/>
          </w:tcPr>
          <w:p w14:paraId="338AEF2F" w14:textId="26A3E49E" w:rsidR="00231D29" w:rsidRDefault="001C7238" w:rsidP="00C2758E">
            <w:pPr>
              <w:spacing w:line="240" w:lineRule="auto"/>
              <w:contextualSpacing/>
              <w:rPr>
                <w:rFonts w:cs="Arial"/>
                <w:b/>
                <w:bCs/>
              </w:rPr>
            </w:pPr>
            <w:r>
              <w:rPr>
                <w:rFonts w:cs="Arial"/>
                <w:b/>
                <w:bCs/>
              </w:rPr>
              <w:t>Hab-1</w:t>
            </w:r>
            <w:r w:rsidR="00FB0F0F">
              <w:rPr>
                <w:rFonts w:cs="Arial"/>
                <w:b/>
                <w:bCs/>
              </w:rPr>
              <w:t>5</w:t>
            </w:r>
          </w:p>
        </w:tc>
        <w:tc>
          <w:tcPr>
            <w:tcW w:w="1441" w:type="dxa"/>
          </w:tcPr>
          <w:p w14:paraId="74069EF6" w14:textId="45CA6337" w:rsidR="00231D29" w:rsidRDefault="00231D29" w:rsidP="00C2758E">
            <w:pPr>
              <w:spacing w:line="240" w:lineRule="auto"/>
              <w:contextualSpacing/>
            </w:pPr>
            <w:r>
              <w:t>Section 3.4.1.3</w:t>
            </w:r>
          </w:p>
        </w:tc>
        <w:tc>
          <w:tcPr>
            <w:tcW w:w="5899" w:type="dxa"/>
          </w:tcPr>
          <w:p w14:paraId="3D0D28BF" w14:textId="3EDD359B" w:rsidR="00231D29" w:rsidRDefault="00231D29" w:rsidP="00C2758E">
            <w:pPr>
              <w:spacing w:line="240" w:lineRule="auto"/>
              <w:contextualSpacing/>
              <w:rPr>
                <w:rFonts w:cs="Arial"/>
                <w:color w:val="000000"/>
              </w:rPr>
            </w:pPr>
            <w:r>
              <w:rPr>
                <w:rFonts w:cs="Arial"/>
                <w:color w:val="000000"/>
              </w:rPr>
              <w:t>Wildlife Baseline data</w:t>
            </w:r>
          </w:p>
        </w:tc>
        <w:tc>
          <w:tcPr>
            <w:tcW w:w="4410" w:type="dxa"/>
          </w:tcPr>
          <w:p w14:paraId="5042A72F" w14:textId="44706047" w:rsidR="00EF061A" w:rsidRDefault="00EF061A" w:rsidP="00C2758E">
            <w:pPr>
              <w:spacing w:line="240" w:lineRule="auto"/>
              <w:contextualSpacing/>
            </w:pPr>
            <w:r>
              <w:t>Provide information on the presence of jackrabbit and jackrabbit habitat.</w:t>
            </w:r>
          </w:p>
          <w:p w14:paraId="61DE3288" w14:textId="77777777" w:rsidR="00231D29" w:rsidRDefault="006D1BEE" w:rsidP="00C2758E">
            <w:pPr>
              <w:spacing w:line="240" w:lineRule="auto"/>
              <w:contextualSpacing/>
            </w:pPr>
            <w:r>
              <w:t xml:space="preserve">Alternatively, </w:t>
            </w:r>
            <w:r w:rsidR="00B722CC">
              <w:rPr>
                <w:rFonts w:cs="Arial"/>
              </w:rPr>
              <w:t xml:space="preserve">share with EFSEC before the last survey window </w:t>
            </w:r>
            <w:proofErr w:type="gramStart"/>
            <w:r>
              <w:t>why</w:t>
            </w:r>
            <w:proofErr w:type="gramEnd"/>
            <w:r>
              <w:t xml:space="preserve"> s</w:t>
            </w:r>
            <w:r w:rsidR="00231D29">
              <w:t>pecies specific studies for jackrabbit were not conducted.</w:t>
            </w:r>
            <w:r w:rsidR="00991100">
              <w:t xml:space="preserve"> </w:t>
            </w:r>
          </w:p>
          <w:p w14:paraId="3CE0F816" w14:textId="198D6EBE" w:rsidR="00C842E1" w:rsidRDefault="00C842E1" w:rsidP="00C2758E">
            <w:pPr>
              <w:spacing w:line="240" w:lineRule="auto"/>
              <w:contextualSpacing/>
            </w:pPr>
          </w:p>
        </w:tc>
        <w:tc>
          <w:tcPr>
            <w:tcW w:w="8730" w:type="dxa"/>
          </w:tcPr>
          <w:p w14:paraId="4BA5E2D5" w14:textId="3EA456C8" w:rsidR="00231D29" w:rsidRDefault="008973A9" w:rsidP="008E01B7">
            <w:pPr>
              <w:spacing w:line="240" w:lineRule="auto"/>
              <w:contextualSpacing/>
            </w:pPr>
            <w:r w:rsidRPr="00146FC6">
              <w:rPr>
                <w:rFonts w:cs="Arial"/>
                <w:u w:val="single"/>
              </w:rPr>
              <w:t>Original Response</w:t>
            </w:r>
            <w:r>
              <w:rPr>
                <w:rFonts w:cs="Arial"/>
              </w:rPr>
              <w:t xml:space="preserve">: </w:t>
            </w:r>
            <w:r w:rsidR="008E01B7" w:rsidRPr="00963D5A">
              <w:rPr>
                <w:rFonts w:cs="Arial"/>
              </w:rPr>
              <w:t>See response to Hab-1</w:t>
            </w:r>
            <w:r w:rsidR="003C23D1" w:rsidRPr="00963D5A">
              <w:rPr>
                <w:rFonts w:cs="Arial"/>
              </w:rPr>
              <w:t>1</w:t>
            </w:r>
            <w:r w:rsidR="008E01B7" w:rsidRPr="00963D5A">
              <w:rPr>
                <w:rFonts w:cs="Arial"/>
              </w:rPr>
              <w:t xml:space="preserve"> above. </w:t>
            </w:r>
            <w:r w:rsidR="008E01B7" w:rsidRPr="00CE5026">
              <w:rPr>
                <w:rFonts w:cs="Arial"/>
                <w:b/>
                <w:bCs/>
              </w:rPr>
              <w:t xml:space="preserve">The </w:t>
            </w:r>
            <w:r w:rsidR="00E751C6" w:rsidRPr="00CE5026">
              <w:rPr>
                <w:rFonts w:cs="Arial"/>
                <w:b/>
                <w:bCs/>
              </w:rPr>
              <w:t xml:space="preserve">ASC </w:t>
            </w:r>
            <w:r w:rsidR="000A0D41" w:rsidRPr="00CE5026">
              <w:rPr>
                <w:rFonts w:cs="Arial"/>
                <w:b/>
                <w:bCs/>
              </w:rPr>
              <w:t xml:space="preserve">identifies potential habitats for </w:t>
            </w:r>
            <w:r w:rsidR="008E01B7" w:rsidRPr="00CE5026">
              <w:rPr>
                <w:rFonts w:cs="Arial"/>
                <w:b/>
                <w:bCs/>
              </w:rPr>
              <w:t xml:space="preserve">jackrabbits based on PHS data, personal communication with WDFW (see </w:t>
            </w:r>
            <w:r w:rsidR="008E01B7" w:rsidRPr="00CE5026">
              <w:rPr>
                <w:b/>
                <w:bCs/>
              </w:rPr>
              <w:t>Chatfield and Brown 2018</w:t>
            </w:r>
            <w:proofErr w:type="gramStart"/>
            <w:r w:rsidR="008E01B7" w:rsidRPr="00CE5026">
              <w:rPr>
                <w:b/>
                <w:bCs/>
              </w:rPr>
              <w:t>a,b</w:t>
            </w:r>
            <w:proofErr w:type="gramEnd"/>
            <w:r w:rsidR="008E01B7" w:rsidRPr="00CE5026">
              <w:rPr>
                <w:b/>
                <w:bCs/>
              </w:rPr>
              <w:t>)</w:t>
            </w:r>
            <w:r w:rsidR="008E01B7" w:rsidRPr="00CE5026">
              <w:rPr>
                <w:rFonts w:cs="Arial"/>
                <w:b/>
                <w:bCs/>
              </w:rPr>
              <w:t xml:space="preserve"> as well as habitat data collected during habitat field surveys (</w:t>
            </w:r>
            <w:r w:rsidR="00CC6811" w:rsidRPr="00CE5026">
              <w:rPr>
                <w:rFonts w:cs="Arial"/>
                <w:b/>
                <w:bCs/>
              </w:rPr>
              <w:t>s</w:t>
            </w:r>
            <w:r w:rsidR="008E01B7" w:rsidRPr="00CE5026">
              <w:rPr>
                <w:rFonts w:cs="Arial"/>
                <w:b/>
                <w:bCs/>
              </w:rPr>
              <w:t xml:space="preserve">ee </w:t>
            </w:r>
            <w:r w:rsidR="00CC6811" w:rsidRPr="00CE5026">
              <w:rPr>
                <w:rFonts w:cs="Arial"/>
                <w:b/>
                <w:bCs/>
              </w:rPr>
              <w:t>S</w:t>
            </w:r>
            <w:r w:rsidR="008E01B7" w:rsidRPr="00CE5026">
              <w:rPr>
                <w:rFonts w:cs="Arial"/>
                <w:b/>
                <w:bCs/>
              </w:rPr>
              <w:t xml:space="preserve">ection 3.4.2.3 of the </w:t>
            </w:r>
            <w:r w:rsidR="00CC6811" w:rsidRPr="00CE5026">
              <w:rPr>
                <w:rFonts w:cs="Arial"/>
                <w:b/>
                <w:bCs/>
              </w:rPr>
              <w:t>ASC</w:t>
            </w:r>
            <w:r w:rsidR="008E01B7" w:rsidRPr="00CE5026">
              <w:rPr>
                <w:rFonts w:cs="Arial"/>
                <w:b/>
                <w:bCs/>
              </w:rPr>
              <w:t>).</w:t>
            </w:r>
            <w:r w:rsidR="000A0D41" w:rsidRPr="00963D5A">
              <w:t xml:space="preserve"> Additional context is provided in the attached modeled GAP predicted habitat maps for </w:t>
            </w:r>
            <w:r w:rsidR="000D38F8">
              <w:t>b</w:t>
            </w:r>
            <w:r w:rsidR="000A0D41" w:rsidRPr="00963D5A">
              <w:t xml:space="preserve">lack-tailed jackrabbit and </w:t>
            </w:r>
            <w:r w:rsidR="000D38F8">
              <w:t>w</w:t>
            </w:r>
            <w:r w:rsidR="000A0D41" w:rsidRPr="00963D5A">
              <w:t>hite-tailed jackrabbit</w:t>
            </w:r>
            <w:r w:rsidR="00E751C6">
              <w:t xml:space="preserve"> (Attachment 1)</w:t>
            </w:r>
            <w:r w:rsidR="000A0D41" w:rsidRPr="00963D5A">
              <w:t>, as well as the ASC impact discussion on p. 3-134</w:t>
            </w:r>
            <w:r w:rsidR="008E01B7" w:rsidRPr="00963D5A">
              <w:t>.</w:t>
            </w:r>
          </w:p>
          <w:p w14:paraId="1C784475" w14:textId="77777777" w:rsidR="008973A9" w:rsidRDefault="008973A9" w:rsidP="008E01B7">
            <w:pPr>
              <w:spacing w:line="240" w:lineRule="auto"/>
              <w:contextualSpacing/>
            </w:pPr>
          </w:p>
          <w:p w14:paraId="1D9A2F86" w14:textId="4CE6EC75" w:rsidR="008973A9" w:rsidRPr="008973A9" w:rsidRDefault="008973A9" w:rsidP="008E01B7">
            <w:pPr>
              <w:spacing w:line="240" w:lineRule="auto"/>
              <w:contextualSpacing/>
              <w:rPr>
                <w:rFonts w:cs="Arial"/>
                <w:b/>
                <w:bCs/>
              </w:rPr>
            </w:pPr>
            <w:r w:rsidRPr="00146FC6">
              <w:rPr>
                <w:u w:val="single"/>
              </w:rPr>
              <w:t>Updated Response</w:t>
            </w:r>
            <w:r>
              <w:t>: No change.</w:t>
            </w:r>
          </w:p>
        </w:tc>
      </w:tr>
      <w:tr w:rsidR="00AE763D" w:rsidRPr="0061261B" w14:paraId="5DC757D4" w14:textId="77777777" w:rsidTr="00C842E1">
        <w:trPr>
          <w:trHeight w:val="1117"/>
        </w:trPr>
        <w:tc>
          <w:tcPr>
            <w:tcW w:w="1210" w:type="dxa"/>
          </w:tcPr>
          <w:p w14:paraId="504953C5" w14:textId="5092FC71" w:rsidR="00AE763D" w:rsidRPr="0061261B" w:rsidRDefault="001C7238" w:rsidP="00C2758E">
            <w:pPr>
              <w:spacing w:line="240" w:lineRule="auto"/>
              <w:contextualSpacing/>
              <w:rPr>
                <w:rFonts w:cs="Arial"/>
                <w:b/>
                <w:bCs/>
              </w:rPr>
            </w:pPr>
            <w:r>
              <w:rPr>
                <w:rFonts w:cs="Arial"/>
                <w:b/>
                <w:bCs/>
              </w:rPr>
              <w:t>Hab-1</w:t>
            </w:r>
            <w:r w:rsidR="00FB0F0F">
              <w:rPr>
                <w:rFonts w:cs="Arial"/>
                <w:b/>
                <w:bCs/>
              </w:rPr>
              <w:t>6</w:t>
            </w:r>
          </w:p>
        </w:tc>
        <w:tc>
          <w:tcPr>
            <w:tcW w:w="1441" w:type="dxa"/>
          </w:tcPr>
          <w:p w14:paraId="18CEABAA" w14:textId="77777777" w:rsidR="00AE763D" w:rsidRDefault="00AE763D" w:rsidP="00C2758E">
            <w:pPr>
              <w:pStyle w:val="TableCells"/>
              <w:spacing w:line="240" w:lineRule="auto"/>
              <w:contextualSpacing/>
            </w:pPr>
            <w:r>
              <w:t>Section 3.4.1.2.</w:t>
            </w:r>
          </w:p>
          <w:p w14:paraId="281F8C54" w14:textId="4B9C5B4B" w:rsidR="00AE763D" w:rsidRPr="0061261B" w:rsidRDefault="00AE763D" w:rsidP="00C2758E">
            <w:pPr>
              <w:spacing w:line="240" w:lineRule="auto"/>
              <w:contextualSpacing/>
              <w:rPr>
                <w:rFonts w:cs="Arial"/>
              </w:rPr>
            </w:pPr>
            <w:r>
              <w:t>Section 3.4.1.3</w:t>
            </w:r>
          </w:p>
        </w:tc>
        <w:tc>
          <w:tcPr>
            <w:tcW w:w="5899" w:type="dxa"/>
          </w:tcPr>
          <w:p w14:paraId="34F7EFCD" w14:textId="77777777" w:rsidR="00CC7BF1" w:rsidRDefault="00AE763D" w:rsidP="00C2758E">
            <w:pPr>
              <w:pStyle w:val="TableCells"/>
              <w:spacing w:line="240" w:lineRule="auto"/>
              <w:contextualSpacing/>
              <w:rPr>
                <w:rFonts w:cs="Arial"/>
                <w:color w:val="000000"/>
              </w:rPr>
            </w:pPr>
            <w:r>
              <w:rPr>
                <w:rFonts w:cs="Arial"/>
                <w:color w:val="000000"/>
              </w:rPr>
              <w:t>Buffer</w:t>
            </w:r>
          </w:p>
          <w:p w14:paraId="61CE013A" w14:textId="77777777" w:rsidR="00CC7BF1" w:rsidRDefault="00CC7BF1" w:rsidP="00C2758E">
            <w:pPr>
              <w:pStyle w:val="TableCells"/>
              <w:spacing w:line="240" w:lineRule="auto"/>
              <w:contextualSpacing/>
              <w:rPr>
                <w:rFonts w:cs="Arial"/>
                <w:color w:val="000000"/>
              </w:rPr>
            </w:pPr>
          </w:p>
          <w:p w14:paraId="1912A7FA" w14:textId="77777777" w:rsidR="00C842E1" w:rsidRDefault="00CC7BF1" w:rsidP="00C2758E">
            <w:pPr>
              <w:pStyle w:val="TableCells"/>
              <w:spacing w:line="240" w:lineRule="auto"/>
              <w:contextualSpacing/>
            </w:pPr>
            <w:r>
              <w:t>Background: The project footprint</w:t>
            </w:r>
            <w:r w:rsidRPr="003217EE">
              <w:t xml:space="preserve"> in the 2017 and 2017-2018 studies is smaller than the proposed footprint </w:t>
            </w:r>
            <w:r>
              <w:t xml:space="preserve">in the Application and does not include </w:t>
            </w:r>
            <w:r w:rsidRPr="003217EE">
              <w:t>the western edge of the footprint.</w:t>
            </w:r>
            <w:r>
              <w:t xml:space="preserve"> </w:t>
            </w:r>
            <w:r w:rsidRPr="003217EE">
              <w:t xml:space="preserve">The aerial surveys for raptors buffered the 2017 footprint by 2 miles for most </w:t>
            </w:r>
            <w:proofErr w:type="gramStart"/>
            <w:r w:rsidRPr="003217EE">
              <w:t>raptors</w:t>
            </w:r>
            <w:r>
              <w:t>,</w:t>
            </w:r>
            <w:r w:rsidRPr="003217EE">
              <w:t xml:space="preserve"> </w:t>
            </w:r>
            <w:r>
              <w:t>and</w:t>
            </w:r>
            <w:proofErr w:type="gramEnd"/>
            <w:r>
              <w:t xml:space="preserve"> buffered </w:t>
            </w:r>
            <w:r w:rsidRPr="003217EE">
              <w:t>10 miles for eagles in 2018.</w:t>
            </w:r>
            <w:r>
              <w:t xml:space="preserve"> </w:t>
            </w:r>
            <w:r w:rsidRPr="003217EE">
              <w:t>As such, these survey areas covered most of the project footprint</w:t>
            </w:r>
            <w:r>
              <w:t>.</w:t>
            </w:r>
          </w:p>
          <w:p w14:paraId="5D572B3C" w14:textId="24457E80" w:rsidR="00AE763D" w:rsidRPr="0061261B" w:rsidRDefault="00CC7BF1" w:rsidP="00C2758E">
            <w:pPr>
              <w:pStyle w:val="TableCells"/>
              <w:spacing w:line="240" w:lineRule="auto"/>
              <w:contextualSpacing/>
              <w:rPr>
                <w:rFonts w:cs="Arial"/>
                <w:color w:val="000000"/>
              </w:rPr>
            </w:pPr>
            <w:r>
              <w:t xml:space="preserve"> </w:t>
            </w:r>
          </w:p>
        </w:tc>
        <w:tc>
          <w:tcPr>
            <w:tcW w:w="4410" w:type="dxa"/>
          </w:tcPr>
          <w:p w14:paraId="2B50978A" w14:textId="2BE01BCE" w:rsidR="00AE763D" w:rsidRDefault="00AE763D" w:rsidP="00C2758E">
            <w:pPr>
              <w:spacing w:line="240" w:lineRule="auto"/>
              <w:contextualSpacing/>
              <w:rPr>
                <w:rFonts w:eastAsia="Times New Roman"/>
              </w:rPr>
            </w:pPr>
            <w:bookmarkStart w:id="25" w:name="_Hlk74831949"/>
            <w:r>
              <w:rPr>
                <w:rFonts w:eastAsia="Times New Roman"/>
              </w:rPr>
              <w:t>Conduct aerial raptor surveys on the western edge of the proposed project footprint.</w:t>
            </w:r>
          </w:p>
          <w:p w14:paraId="4F9780A2" w14:textId="77777777" w:rsidR="00385837" w:rsidRDefault="00385837" w:rsidP="00C2758E">
            <w:pPr>
              <w:spacing w:line="240" w:lineRule="auto"/>
              <w:contextualSpacing/>
              <w:rPr>
                <w:rFonts w:eastAsia="Times New Roman"/>
              </w:rPr>
            </w:pPr>
          </w:p>
          <w:p w14:paraId="45F1AED2" w14:textId="6D912D44" w:rsidR="00F85A9A" w:rsidRDefault="00612513" w:rsidP="00C2758E">
            <w:pPr>
              <w:spacing w:line="240" w:lineRule="auto"/>
              <w:contextualSpacing/>
              <w:rPr>
                <w:rFonts w:eastAsia="Times New Roman"/>
              </w:rPr>
            </w:pPr>
            <w:r>
              <w:rPr>
                <w:rFonts w:eastAsia="Times New Roman"/>
              </w:rPr>
              <w:t>Explain how information was collected beyond the project footprint described in the application (i.e. 2 miles for raptors, and 10 miles for eagles).</w:t>
            </w:r>
          </w:p>
          <w:bookmarkEnd w:id="25"/>
          <w:p w14:paraId="742289E4" w14:textId="77777777" w:rsidR="00AE763D" w:rsidRPr="0061261B" w:rsidRDefault="00AE763D" w:rsidP="00C2758E">
            <w:pPr>
              <w:spacing w:line="240" w:lineRule="auto"/>
              <w:contextualSpacing/>
              <w:rPr>
                <w:rFonts w:cs="Arial"/>
              </w:rPr>
            </w:pPr>
          </w:p>
        </w:tc>
        <w:tc>
          <w:tcPr>
            <w:tcW w:w="8730" w:type="dxa"/>
          </w:tcPr>
          <w:p w14:paraId="03E89717" w14:textId="523DFCB3" w:rsidR="00971BCA" w:rsidRPr="00963D5A" w:rsidRDefault="008973A9" w:rsidP="00C2758E">
            <w:pPr>
              <w:spacing w:line="240" w:lineRule="auto"/>
              <w:contextualSpacing/>
              <w:rPr>
                <w:rFonts w:cs="Arial"/>
              </w:rPr>
            </w:pPr>
            <w:bookmarkStart w:id="26" w:name="_Hlk74831994"/>
            <w:r w:rsidRPr="00146FC6">
              <w:rPr>
                <w:rFonts w:cs="Arial"/>
                <w:u w:val="single"/>
              </w:rPr>
              <w:t>Original Response</w:t>
            </w:r>
            <w:r>
              <w:rPr>
                <w:rFonts w:cs="Arial"/>
              </w:rPr>
              <w:t xml:space="preserve">: </w:t>
            </w:r>
            <w:r w:rsidR="00936997" w:rsidRPr="00CE5026">
              <w:rPr>
                <w:rFonts w:cs="Arial"/>
                <w:b/>
                <w:bCs/>
              </w:rPr>
              <w:t>Aerial raptor nest su</w:t>
            </w:r>
            <w:r w:rsidR="001131D6" w:rsidRPr="00CE5026">
              <w:rPr>
                <w:rFonts w:cs="Arial"/>
                <w:b/>
                <w:bCs/>
              </w:rPr>
              <w:t>r</w:t>
            </w:r>
            <w:r w:rsidR="00936997" w:rsidRPr="00CE5026">
              <w:rPr>
                <w:rFonts w:cs="Arial"/>
                <w:b/>
                <w:bCs/>
              </w:rPr>
              <w:t xml:space="preserve">veys have been conducted on the western edge of the </w:t>
            </w:r>
            <w:r w:rsidR="00500F0A" w:rsidRPr="00CE5026">
              <w:rPr>
                <w:rFonts w:cs="Arial"/>
                <w:b/>
                <w:bCs/>
              </w:rPr>
              <w:t>P</w:t>
            </w:r>
            <w:r w:rsidR="00936997" w:rsidRPr="00CE5026">
              <w:rPr>
                <w:rFonts w:cs="Arial"/>
                <w:b/>
                <w:bCs/>
              </w:rPr>
              <w:t>roject</w:t>
            </w:r>
            <w:r w:rsidR="00500F0A" w:rsidRPr="00CE5026">
              <w:rPr>
                <w:rFonts w:cs="Arial"/>
                <w:b/>
                <w:bCs/>
              </w:rPr>
              <w:t>.</w:t>
            </w:r>
            <w:r w:rsidR="00500F0A" w:rsidRPr="00963D5A">
              <w:rPr>
                <w:rFonts w:cs="Arial"/>
              </w:rPr>
              <w:t xml:space="preserve"> </w:t>
            </w:r>
            <w:r w:rsidR="00936997" w:rsidRPr="00963D5A">
              <w:rPr>
                <w:rFonts w:cs="Arial"/>
              </w:rPr>
              <w:t xml:space="preserve">See </w:t>
            </w:r>
            <w:r w:rsidR="003439DE" w:rsidRPr="00963D5A">
              <w:rPr>
                <w:rFonts w:cs="Arial"/>
              </w:rPr>
              <w:t xml:space="preserve">the Raptor Nest Survey Area </w:t>
            </w:r>
            <w:r w:rsidR="00936997" w:rsidRPr="00963D5A">
              <w:rPr>
                <w:rFonts w:cs="Arial"/>
              </w:rPr>
              <w:t>Figure</w:t>
            </w:r>
            <w:r w:rsidR="003439DE" w:rsidRPr="00963D5A">
              <w:rPr>
                <w:rFonts w:cs="Arial"/>
              </w:rPr>
              <w:t xml:space="preserve"> included as </w:t>
            </w:r>
            <w:r w:rsidR="003439DE" w:rsidRPr="00CE5026">
              <w:rPr>
                <w:rFonts w:cs="Arial"/>
                <w:b/>
                <w:bCs/>
              </w:rPr>
              <w:t>Attachment 2</w:t>
            </w:r>
            <w:r w:rsidR="003439DE" w:rsidRPr="00963D5A">
              <w:rPr>
                <w:rFonts w:cs="Arial"/>
              </w:rPr>
              <w:t xml:space="preserve"> to this response, which displays the </w:t>
            </w:r>
            <w:r w:rsidR="00B16762" w:rsidRPr="00963D5A">
              <w:rPr>
                <w:rFonts w:cs="Arial"/>
              </w:rPr>
              <w:t>various Raptor Nest</w:t>
            </w:r>
            <w:r w:rsidR="003439DE" w:rsidRPr="00963D5A">
              <w:rPr>
                <w:rFonts w:cs="Arial"/>
              </w:rPr>
              <w:t xml:space="preserve"> Survey Areas in relation to currently proposed Project infrastructure, summarized based on data presented in the Project’s Bird and Bat Conservation Strategy</w:t>
            </w:r>
            <w:r w:rsidR="00936997" w:rsidRPr="00963D5A">
              <w:rPr>
                <w:rFonts w:cs="Arial"/>
              </w:rPr>
              <w:t>.</w:t>
            </w:r>
            <w:r w:rsidR="00500F0A" w:rsidRPr="00963D5A">
              <w:rPr>
                <w:rFonts w:cs="Arial"/>
              </w:rPr>
              <w:t xml:space="preserve"> </w:t>
            </w:r>
            <w:r w:rsidR="008E01B7" w:rsidRPr="00963D5A">
              <w:rPr>
                <w:rFonts w:cs="Arial"/>
              </w:rPr>
              <w:t>T</w:t>
            </w:r>
            <w:r w:rsidR="00F96914" w:rsidRPr="00963D5A">
              <w:rPr>
                <w:rFonts w:cs="Arial"/>
              </w:rPr>
              <w:t xml:space="preserve">he area added to the western portion of the </w:t>
            </w:r>
            <w:r w:rsidR="008E01B7" w:rsidRPr="00963D5A">
              <w:rPr>
                <w:rFonts w:cs="Arial"/>
              </w:rPr>
              <w:t>P</w:t>
            </w:r>
            <w:r w:rsidR="00F96914" w:rsidRPr="00963D5A">
              <w:rPr>
                <w:rFonts w:cs="Arial"/>
              </w:rPr>
              <w:t>roject</w:t>
            </w:r>
            <w:r w:rsidR="00500F0A" w:rsidRPr="00963D5A">
              <w:rPr>
                <w:rFonts w:cs="Arial"/>
              </w:rPr>
              <w:t xml:space="preserve"> since surveys were conducted</w:t>
            </w:r>
            <w:r w:rsidR="00F96914" w:rsidRPr="00963D5A">
              <w:rPr>
                <w:rFonts w:cs="Arial"/>
              </w:rPr>
              <w:t xml:space="preserve"> </w:t>
            </w:r>
            <w:r w:rsidR="008E01B7" w:rsidRPr="00963D5A">
              <w:rPr>
                <w:rFonts w:cs="Arial"/>
              </w:rPr>
              <w:t>is primarily</w:t>
            </w:r>
            <w:r w:rsidR="00F96914" w:rsidRPr="00963D5A">
              <w:rPr>
                <w:rFonts w:cs="Arial"/>
              </w:rPr>
              <w:t xml:space="preserve"> solar infrastructure (not turbines). WDFW</w:t>
            </w:r>
            <w:r w:rsidR="00936997" w:rsidRPr="00963D5A">
              <w:rPr>
                <w:rFonts w:cs="Arial"/>
              </w:rPr>
              <w:t xml:space="preserve"> </w:t>
            </w:r>
            <w:r w:rsidR="00F96914" w:rsidRPr="00963D5A">
              <w:rPr>
                <w:rFonts w:cs="Arial"/>
              </w:rPr>
              <w:t>typically request</w:t>
            </w:r>
            <w:r w:rsidR="00500F0A" w:rsidRPr="00963D5A">
              <w:rPr>
                <w:rFonts w:cs="Arial"/>
              </w:rPr>
              <w:t>s</w:t>
            </w:r>
            <w:r w:rsidR="00CC6811">
              <w:rPr>
                <w:rFonts w:cs="Arial"/>
              </w:rPr>
              <w:t>,</w:t>
            </w:r>
            <w:r w:rsidR="00F96914" w:rsidRPr="00963D5A">
              <w:rPr>
                <w:rFonts w:cs="Arial"/>
              </w:rPr>
              <w:t xml:space="preserve"> </w:t>
            </w:r>
            <w:r w:rsidR="000A0D41" w:rsidRPr="00963D5A">
              <w:rPr>
                <w:rFonts w:cs="Arial"/>
              </w:rPr>
              <w:t>at a minimum</w:t>
            </w:r>
            <w:r w:rsidR="00CC6811">
              <w:rPr>
                <w:rFonts w:cs="Arial"/>
              </w:rPr>
              <w:t>,</w:t>
            </w:r>
            <w:r w:rsidR="000A0D41" w:rsidRPr="00963D5A">
              <w:rPr>
                <w:rFonts w:cs="Arial"/>
              </w:rPr>
              <w:t xml:space="preserve"> one </w:t>
            </w:r>
            <w:r w:rsidR="008E01B7" w:rsidRPr="00963D5A">
              <w:rPr>
                <w:rFonts w:cs="Arial"/>
              </w:rPr>
              <w:t>raptor nest survey</w:t>
            </w:r>
            <w:r w:rsidR="000A0D41" w:rsidRPr="00963D5A">
              <w:rPr>
                <w:rFonts w:cs="Arial"/>
              </w:rPr>
              <w:t xml:space="preserve"> during the breeding season</w:t>
            </w:r>
            <w:r w:rsidR="008E01B7" w:rsidRPr="00963D5A">
              <w:rPr>
                <w:rFonts w:cs="Arial"/>
              </w:rPr>
              <w:t xml:space="preserve"> be conducted within</w:t>
            </w:r>
            <w:r w:rsidR="00500F0A" w:rsidRPr="00963D5A">
              <w:rPr>
                <w:rFonts w:cs="Arial"/>
              </w:rPr>
              <w:t xml:space="preserve"> 1 </w:t>
            </w:r>
            <w:r w:rsidR="00F96914" w:rsidRPr="00963D5A">
              <w:rPr>
                <w:rFonts w:cs="Arial"/>
              </w:rPr>
              <w:t>mi</w:t>
            </w:r>
            <w:r w:rsidR="008E01B7" w:rsidRPr="00963D5A">
              <w:rPr>
                <w:rFonts w:cs="Arial"/>
              </w:rPr>
              <w:t>le</w:t>
            </w:r>
            <w:r w:rsidR="00500F0A" w:rsidRPr="00963D5A">
              <w:rPr>
                <w:rFonts w:cs="Arial"/>
              </w:rPr>
              <w:t>s</w:t>
            </w:r>
            <w:r w:rsidR="008E01B7" w:rsidRPr="00963D5A">
              <w:rPr>
                <w:rFonts w:cs="Arial"/>
              </w:rPr>
              <w:t xml:space="preserve"> </w:t>
            </w:r>
            <w:r w:rsidR="00500F0A" w:rsidRPr="00963D5A">
              <w:rPr>
                <w:rFonts w:cs="Arial"/>
              </w:rPr>
              <w:t xml:space="preserve">of ground disturbance associated with wind </w:t>
            </w:r>
            <w:r w:rsidR="00CC6811">
              <w:rPr>
                <w:rFonts w:cs="Arial"/>
              </w:rPr>
              <w:t>p</w:t>
            </w:r>
            <w:r w:rsidR="008E01B7" w:rsidRPr="00963D5A">
              <w:rPr>
                <w:rFonts w:cs="Arial"/>
              </w:rPr>
              <w:t>roject</w:t>
            </w:r>
            <w:r w:rsidR="00500F0A" w:rsidRPr="00963D5A">
              <w:rPr>
                <w:rFonts w:cs="Arial"/>
              </w:rPr>
              <w:t>s, and within 0.5</w:t>
            </w:r>
            <w:r w:rsidR="00CC6811">
              <w:rPr>
                <w:rFonts w:cs="Arial"/>
              </w:rPr>
              <w:t xml:space="preserve"> </w:t>
            </w:r>
            <w:r w:rsidR="00500F0A" w:rsidRPr="00963D5A">
              <w:rPr>
                <w:rFonts w:cs="Arial"/>
              </w:rPr>
              <w:t xml:space="preserve">miles of ground disturbance associated with solar projects. Additionally, the </w:t>
            </w:r>
            <w:r w:rsidR="00CC6811">
              <w:rPr>
                <w:rFonts w:cs="Arial"/>
              </w:rPr>
              <w:t>U.S. Fish and Wildlife Service (</w:t>
            </w:r>
            <w:r w:rsidR="00500F0A" w:rsidRPr="00963D5A">
              <w:rPr>
                <w:rFonts w:cs="Arial"/>
              </w:rPr>
              <w:t>USFWS</w:t>
            </w:r>
            <w:r w:rsidR="00CC6811">
              <w:rPr>
                <w:rFonts w:cs="Arial"/>
              </w:rPr>
              <w:t>)</w:t>
            </w:r>
            <w:r w:rsidR="00FC0848" w:rsidRPr="00963D5A">
              <w:rPr>
                <w:rFonts w:cs="Arial"/>
              </w:rPr>
              <w:t xml:space="preserve"> recently</w:t>
            </w:r>
            <w:r w:rsidR="00500F0A" w:rsidRPr="00963D5A">
              <w:rPr>
                <w:rFonts w:cs="Arial"/>
              </w:rPr>
              <w:t xml:space="preserve"> revised its eagle survey recommendations for wind projects, reducing the 10-mi</w:t>
            </w:r>
            <w:r w:rsidR="00CC6811">
              <w:rPr>
                <w:rFonts w:cs="Arial"/>
              </w:rPr>
              <w:t>le</w:t>
            </w:r>
            <w:r w:rsidR="00500F0A" w:rsidRPr="00963D5A">
              <w:rPr>
                <w:rFonts w:cs="Arial"/>
              </w:rPr>
              <w:t xml:space="preserve"> nest survey buffer to a 2-mi</w:t>
            </w:r>
            <w:r w:rsidR="00CC6811">
              <w:rPr>
                <w:rFonts w:cs="Arial"/>
              </w:rPr>
              <w:t>le</w:t>
            </w:r>
            <w:r w:rsidR="00500F0A" w:rsidRPr="00963D5A">
              <w:rPr>
                <w:rFonts w:cs="Arial"/>
              </w:rPr>
              <w:t xml:space="preserve"> nest survey buffer.</w:t>
            </w:r>
            <w:r w:rsidR="000A0D41" w:rsidRPr="00963D5A">
              <w:rPr>
                <w:rFonts w:cs="Arial"/>
              </w:rPr>
              <w:t xml:space="preserve"> Because of the potential occurrence for sensitive species in the area, the Applicant increased the survey area to 2 miles from proposed turbines</w:t>
            </w:r>
            <w:r w:rsidR="00775F36" w:rsidRPr="00963D5A">
              <w:rPr>
                <w:rFonts w:cs="Arial"/>
              </w:rPr>
              <w:t xml:space="preserve"> </w:t>
            </w:r>
            <w:r w:rsidR="000A0D41" w:rsidRPr="00963D5A">
              <w:rPr>
                <w:rFonts w:cs="Arial"/>
              </w:rPr>
              <w:t>during each survey year (proposed turbine locations shifted over the three years during which surveys were conducted</w:t>
            </w:r>
            <w:r w:rsidR="000D38F8">
              <w:rPr>
                <w:rFonts w:cs="Arial"/>
              </w:rPr>
              <w:t>)</w:t>
            </w:r>
            <w:r w:rsidR="000A0D41" w:rsidRPr="00963D5A">
              <w:rPr>
                <w:rFonts w:cs="Arial"/>
              </w:rPr>
              <w:t xml:space="preserve">. </w:t>
            </w:r>
            <w:r w:rsidR="00F96914" w:rsidRPr="00CE5026">
              <w:rPr>
                <w:rFonts w:cs="Arial"/>
                <w:b/>
                <w:bCs/>
              </w:rPr>
              <w:t xml:space="preserve">Therefore, </w:t>
            </w:r>
            <w:r w:rsidR="00500F0A" w:rsidRPr="00CE5026">
              <w:rPr>
                <w:rFonts w:cs="Arial"/>
                <w:b/>
                <w:bCs/>
              </w:rPr>
              <w:t>the surveys conducted to date meet or exceed agency recommendations</w:t>
            </w:r>
            <w:r w:rsidR="000A0D41" w:rsidRPr="00CE5026">
              <w:rPr>
                <w:rFonts w:cs="Arial"/>
                <w:b/>
                <w:bCs/>
              </w:rPr>
              <w:t xml:space="preserve"> for both wind and solar facilities</w:t>
            </w:r>
            <w:r w:rsidR="00500F0A" w:rsidRPr="00963D5A">
              <w:rPr>
                <w:rFonts w:cs="Arial"/>
              </w:rPr>
              <w:t>.</w:t>
            </w:r>
          </w:p>
          <w:p w14:paraId="42B1505A" w14:textId="77777777" w:rsidR="008973A9" w:rsidRDefault="00971BCA" w:rsidP="008973A9">
            <w:pPr>
              <w:spacing w:line="240" w:lineRule="auto"/>
              <w:contextualSpacing/>
            </w:pPr>
            <w:r w:rsidRPr="00CE5026">
              <w:rPr>
                <w:rFonts w:cs="Arial"/>
                <w:b/>
                <w:bCs/>
              </w:rPr>
              <w:lastRenderedPageBreak/>
              <w:t xml:space="preserve">Information was collected beyond the Project footprint in the same manner </w:t>
            </w:r>
            <w:r w:rsidR="009C2D4B" w:rsidRPr="00CE5026">
              <w:rPr>
                <w:rFonts w:cs="Arial"/>
                <w:b/>
                <w:bCs/>
              </w:rPr>
              <w:t xml:space="preserve">it </w:t>
            </w:r>
            <w:r w:rsidRPr="00CE5026">
              <w:rPr>
                <w:rFonts w:cs="Arial"/>
                <w:b/>
                <w:bCs/>
              </w:rPr>
              <w:t xml:space="preserve">is was collected within areas proposed to be impacted by the Project, as described in Section 3.4.1.3 of the </w:t>
            </w:r>
            <w:r w:rsidR="00CC6811" w:rsidRPr="00CE5026">
              <w:rPr>
                <w:rFonts w:cs="Arial"/>
                <w:b/>
                <w:bCs/>
              </w:rPr>
              <w:t>ASC</w:t>
            </w:r>
            <w:r w:rsidRPr="00CE5026">
              <w:rPr>
                <w:rFonts w:cs="Arial"/>
                <w:b/>
                <w:bCs/>
              </w:rPr>
              <w:t xml:space="preserve">, Section 5.2.3 of the Bird and Bat Conservation Strategy (Appendix M to the </w:t>
            </w:r>
            <w:r w:rsidR="00CC6811" w:rsidRPr="00CE5026">
              <w:rPr>
                <w:rFonts w:cs="Arial"/>
                <w:b/>
                <w:bCs/>
              </w:rPr>
              <w:t>ASC</w:t>
            </w:r>
            <w:r w:rsidRPr="00CE5026">
              <w:rPr>
                <w:rFonts w:cs="Arial"/>
                <w:b/>
                <w:bCs/>
              </w:rPr>
              <w:t xml:space="preserve">), as well as in the individual survey reports (Appendix K to the </w:t>
            </w:r>
            <w:r w:rsidR="00CC6811" w:rsidRPr="00CE5026">
              <w:rPr>
                <w:rFonts w:cs="Arial"/>
                <w:b/>
                <w:bCs/>
              </w:rPr>
              <w:t>ASC</w:t>
            </w:r>
            <w:r w:rsidRPr="00CE5026">
              <w:rPr>
                <w:rFonts w:cs="Arial"/>
                <w:b/>
                <w:bCs/>
              </w:rPr>
              <w:t>).</w:t>
            </w:r>
            <w:bookmarkEnd w:id="26"/>
            <w:r w:rsidR="008973A9">
              <w:t xml:space="preserve"> </w:t>
            </w:r>
          </w:p>
          <w:p w14:paraId="4FAD7F3D" w14:textId="77777777" w:rsidR="008973A9" w:rsidRDefault="008973A9" w:rsidP="008973A9">
            <w:pPr>
              <w:spacing w:line="240" w:lineRule="auto"/>
              <w:contextualSpacing/>
            </w:pPr>
          </w:p>
          <w:p w14:paraId="720D492F" w14:textId="276458C0" w:rsidR="008973A9" w:rsidRPr="00963D5A" w:rsidRDefault="008973A9" w:rsidP="008973A9">
            <w:pPr>
              <w:spacing w:line="240" w:lineRule="auto"/>
              <w:contextualSpacing/>
              <w:rPr>
                <w:rFonts w:cs="Arial"/>
              </w:rPr>
            </w:pPr>
            <w:r w:rsidRPr="00146FC6">
              <w:rPr>
                <w:u w:val="single"/>
              </w:rPr>
              <w:t>Updated Response</w:t>
            </w:r>
            <w:r>
              <w:t>: No change.</w:t>
            </w:r>
          </w:p>
          <w:p w14:paraId="6C10DBA6" w14:textId="02BD7C80" w:rsidR="00500F0A" w:rsidRPr="00CE5026" w:rsidRDefault="00500F0A" w:rsidP="00971BCA">
            <w:pPr>
              <w:spacing w:line="240" w:lineRule="auto"/>
              <w:contextualSpacing/>
              <w:rPr>
                <w:rFonts w:cs="Arial"/>
                <w:b/>
                <w:bCs/>
              </w:rPr>
            </w:pPr>
          </w:p>
        </w:tc>
      </w:tr>
      <w:tr w:rsidR="00AE0D4C" w:rsidRPr="0061261B" w14:paraId="3D637D51" w14:textId="77777777" w:rsidTr="00C842E1">
        <w:trPr>
          <w:trHeight w:val="1117"/>
        </w:trPr>
        <w:tc>
          <w:tcPr>
            <w:tcW w:w="1210" w:type="dxa"/>
          </w:tcPr>
          <w:p w14:paraId="4C2B3BCD" w14:textId="029B56A5" w:rsidR="00AE0D4C" w:rsidRDefault="002B2C55" w:rsidP="00C2758E">
            <w:pPr>
              <w:spacing w:line="240" w:lineRule="auto"/>
              <w:contextualSpacing/>
              <w:rPr>
                <w:rFonts w:cs="Arial"/>
                <w:b/>
                <w:bCs/>
              </w:rPr>
            </w:pPr>
            <w:r>
              <w:rPr>
                <w:rFonts w:cs="Arial"/>
                <w:b/>
                <w:bCs/>
              </w:rPr>
              <w:lastRenderedPageBreak/>
              <w:t>Hab-17</w:t>
            </w:r>
          </w:p>
        </w:tc>
        <w:tc>
          <w:tcPr>
            <w:tcW w:w="1441" w:type="dxa"/>
          </w:tcPr>
          <w:p w14:paraId="31A20D27" w14:textId="51FE8735" w:rsidR="00AE0D4C" w:rsidRPr="002F5B5F" w:rsidRDefault="00AE0D4C" w:rsidP="00C2758E">
            <w:pPr>
              <w:pStyle w:val="TableCells"/>
              <w:spacing w:line="240" w:lineRule="auto"/>
              <w:contextualSpacing/>
              <w:rPr>
                <w:rFonts w:cs="Arial"/>
              </w:rPr>
            </w:pPr>
            <w:r w:rsidRPr="002F5B5F">
              <w:rPr>
                <w:rFonts w:cs="Arial"/>
              </w:rPr>
              <w:t>Section 3.4.3</w:t>
            </w:r>
          </w:p>
        </w:tc>
        <w:tc>
          <w:tcPr>
            <w:tcW w:w="5899" w:type="dxa"/>
          </w:tcPr>
          <w:p w14:paraId="30DF574D" w14:textId="74E23F68" w:rsidR="00AE0D4C" w:rsidRPr="002F5B5F" w:rsidRDefault="00AE0D4C" w:rsidP="00C2758E">
            <w:pPr>
              <w:pStyle w:val="TableCells"/>
              <w:spacing w:line="240" w:lineRule="auto"/>
              <w:contextualSpacing/>
              <w:rPr>
                <w:rFonts w:cs="Arial"/>
                <w:color w:val="000000"/>
              </w:rPr>
            </w:pPr>
            <w:r w:rsidRPr="002F5B5F">
              <w:rPr>
                <w:rFonts w:cs="Arial"/>
              </w:rPr>
              <w:t>The habitat mapping is a combination of 2020 habitat classification field work, 2018 habitat mapping, and aerial imagery/government data sources.</w:t>
            </w:r>
          </w:p>
        </w:tc>
        <w:tc>
          <w:tcPr>
            <w:tcW w:w="4410" w:type="dxa"/>
          </w:tcPr>
          <w:p w14:paraId="0324FF6A" w14:textId="71F655A8" w:rsidR="00AE0D4C" w:rsidRDefault="00AE0D4C" w:rsidP="00C2758E">
            <w:pPr>
              <w:spacing w:line="240" w:lineRule="auto"/>
              <w:contextualSpacing/>
              <w:rPr>
                <w:rFonts w:eastAsia="Times New Roman"/>
              </w:rPr>
            </w:pPr>
            <w:r>
              <w:rPr>
                <w:rFonts w:eastAsia="Times New Roman"/>
              </w:rPr>
              <w:t>Update the habitat mapping based on the results of additional surveys conducted in 2021. Include the ground truthing level of effort.</w:t>
            </w:r>
          </w:p>
        </w:tc>
        <w:tc>
          <w:tcPr>
            <w:tcW w:w="8730" w:type="dxa"/>
          </w:tcPr>
          <w:p w14:paraId="0F5DEC4A" w14:textId="77777777" w:rsidR="00AE0D4C" w:rsidRDefault="008973A9" w:rsidP="00C2758E">
            <w:pPr>
              <w:spacing w:line="240" w:lineRule="auto"/>
              <w:contextualSpacing/>
              <w:rPr>
                <w:rFonts w:cs="Arial"/>
                <w:b/>
                <w:bCs/>
              </w:rPr>
            </w:pPr>
            <w:r w:rsidRPr="00146FC6">
              <w:rPr>
                <w:rFonts w:cs="Arial"/>
                <w:u w:val="single"/>
              </w:rPr>
              <w:t>Original Response</w:t>
            </w:r>
            <w:r>
              <w:rPr>
                <w:rFonts w:cs="Arial"/>
              </w:rPr>
              <w:t xml:space="preserve">: </w:t>
            </w:r>
            <w:r w:rsidR="002218C7" w:rsidRPr="00CE5026">
              <w:rPr>
                <w:rFonts w:cs="Arial"/>
                <w:b/>
                <w:bCs/>
              </w:rPr>
              <w:t xml:space="preserve">Surveys were conducted in June 2021 within unsurveyed areas within the </w:t>
            </w:r>
            <w:r w:rsidR="000D041C" w:rsidRPr="00CE5026">
              <w:rPr>
                <w:rFonts w:cs="Arial"/>
                <w:b/>
                <w:bCs/>
              </w:rPr>
              <w:t>M</w:t>
            </w:r>
            <w:r w:rsidR="002218C7" w:rsidRPr="00CE5026">
              <w:rPr>
                <w:rFonts w:cs="Arial"/>
                <w:b/>
                <w:bCs/>
              </w:rPr>
              <w:t xml:space="preserve">icrositing </w:t>
            </w:r>
            <w:r w:rsidR="000D041C" w:rsidRPr="00CE5026">
              <w:rPr>
                <w:rFonts w:cs="Arial"/>
                <w:b/>
                <w:bCs/>
              </w:rPr>
              <w:t>C</w:t>
            </w:r>
            <w:r w:rsidR="002218C7" w:rsidRPr="00CE5026">
              <w:rPr>
                <w:rFonts w:cs="Arial"/>
                <w:b/>
                <w:bCs/>
              </w:rPr>
              <w:t>orridor</w:t>
            </w:r>
            <w:r w:rsidR="000D041C" w:rsidRPr="00CE5026">
              <w:rPr>
                <w:rFonts w:cs="Arial"/>
                <w:b/>
                <w:bCs/>
              </w:rPr>
              <w:t xml:space="preserve"> and Solar Siting Area</w:t>
            </w:r>
            <w:r w:rsidR="002218C7" w:rsidRPr="00CE5026">
              <w:rPr>
                <w:rFonts w:cs="Arial"/>
                <w:b/>
                <w:bCs/>
              </w:rPr>
              <w:t xml:space="preserve"> and updated mapping will be provided as requested once it is processed and has undergone QA/QC</w:t>
            </w:r>
            <w:r w:rsidR="00CC6811" w:rsidRPr="00CE5026">
              <w:rPr>
                <w:rFonts w:cs="Arial"/>
                <w:b/>
                <w:bCs/>
              </w:rPr>
              <w:t xml:space="preserve"> review</w:t>
            </w:r>
            <w:r w:rsidR="002218C7" w:rsidRPr="00CE5026">
              <w:rPr>
                <w:rFonts w:cs="Arial"/>
                <w:b/>
                <w:bCs/>
              </w:rPr>
              <w:t>. The ground</w:t>
            </w:r>
            <w:r w:rsidR="00CC6811" w:rsidRPr="00CE5026">
              <w:rPr>
                <w:rFonts w:cs="Arial"/>
                <w:b/>
                <w:bCs/>
              </w:rPr>
              <w:t>-</w:t>
            </w:r>
            <w:r w:rsidR="002218C7" w:rsidRPr="00CE5026">
              <w:rPr>
                <w:rFonts w:cs="Arial"/>
                <w:b/>
                <w:bCs/>
              </w:rPr>
              <w:t>truthing level of effort will be described in the survey report.</w:t>
            </w:r>
          </w:p>
          <w:p w14:paraId="7A27C163" w14:textId="77777777" w:rsidR="00345393" w:rsidRDefault="00345393" w:rsidP="00C2758E">
            <w:pPr>
              <w:spacing w:line="240" w:lineRule="auto"/>
              <w:contextualSpacing/>
              <w:rPr>
                <w:rFonts w:cs="Arial"/>
                <w:b/>
                <w:bCs/>
              </w:rPr>
            </w:pPr>
          </w:p>
          <w:p w14:paraId="3D674233" w14:textId="6232F38A" w:rsidR="00345393" w:rsidRPr="00CE5026" w:rsidRDefault="00345393" w:rsidP="00C2758E">
            <w:pPr>
              <w:spacing w:line="240" w:lineRule="auto"/>
              <w:contextualSpacing/>
              <w:rPr>
                <w:rFonts w:cs="Arial"/>
                <w:b/>
                <w:bCs/>
              </w:rPr>
            </w:pPr>
            <w:r w:rsidRPr="00146FC6">
              <w:rPr>
                <w:rFonts w:cs="Arial"/>
                <w:u w:val="single"/>
              </w:rPr>
              <w:t>Updated Response</w:t>
            </w:r>
            <w:r>
              <w:rPr>
                <w:rFonts w:cs="Arial"/>
              </w:rPr>
              <w:t>: The 2021 habitat survey report was provided on September 10, 2021.</w:t>
            </w:r>
          </w:p>
        </w:tc>
      </w:tr>
      <w:tr w:rsidR="00AE0D4C" w:rsidRPr="0061261B" w14:paraId="715829D0" w14:textId="77777777" w:rsidTr="00C842E1">
        <w:trPr>
          <w:trHeight w:val="1117"/>
        </w:trPr>
        <w:tc>
          <w:tcPr>
            <w:tcW w:w="1210" w:type="dxa"/>
          </w:tcPr>
          <w:p w14:paraId="7B27EFF8" w14:textId="3C9733C8" w:rsidR="00AE0D4C" w:rsidRDefault="002F5B5F" w:rsidP="00C2758E">
            <w:pPr>
              <w:spacing w:line="240" w:lineRule="auto"/>
              <w:contextualSpacing/>
              <w:rPr>
                <w:rFonts w:cs="Arial"/>
                <w:b/>
                <w:bCs/>
              </w:rPr>
            </w:pPr>
            <w:r>
              <w:rPr>
                <w:rFonts w:cs="Arial"/>
                <w:b/>
                <w:bCs/>
              </w:rPr>
              <w:t>Hab-18</w:t>
            </w:r>
          </w:p>
        </w:tc>
        <w:tc>
          <w:tcPr>
            <w:tcW w:w="1441" w:type="dxa"/>
          </w:tcPr>
          <w:p w14:paraId="37524939" w14:textId="77777777" w:rsidR="002B2C55" w:rsidRPr="002F5B5F" w:rsidRDefault="002B2C55" w:rsidP="00C2758E">
            <w:pPr>
              <w:spacing w:line="240" w:lineRule="auto"/>
              <w:contextualSpacing/>
              <w:rPr>
                <w:rFonts w:cs="Arial"/>
              </w:rPr>
            </w:pPr>
            <w:r w:rsidRPr="002F5B5F">
              <w:rPr>
                <w:rFonts w:cs="Arial"/>
              </w:rPr>
              <w:t>Section 3.4.3</w:t>
            </w:r>
          </w:p>
          <w:p w14:paraId="462DF355" w14:textId="6ACFEA98" w:rsidR="00AE0D4C" w:rsidRPr="002F5B5F" w:rsidRDefault="002B2C55" w:rsidP="00C2758E">
            <w:pPr>
              <w:pStyle w:val="TableCells"/>
              <w:spacing w:line="240" w:lineRule="auto"/>
              <w:contextualSpacing/>
              <w:rPr>
                <w:rFonts w:cs="Arial"/>
              </w:rPr>
            </w:pPr>
            <w:r w:rsidRPr="002F5B5F">
              <w:rPr>
                <w:rFonts w:cs="Arial"/>
              </w:rPr>
              <w:t>Appendix L</w:t>
            </w:r>
          </w:p>
        </w:tc>
        <w:tc>
          <w:tcPr>
            <w:tcW w:w="5899" w:type="dxa"/>
          </w:tcPr>
          <w:p w14:paraId="372196ED" w14:textId="77777777" w:rsidR="002B2C55" w:rsidRPr="002F5B5F" w:rsidRDefault="002B2C55" w:rsidP="00C2758E">
            <w:pPr>
              <w:spacing w:line="240" w:lineRule="auto"/>
              <w:contextualSpacing/>
              <w:rPr>
                <w:rFonts w:cs="Arial"/>
              </w:rPr>
            </w:pPr>
            <w:r w:rsidRPr="002F5B5F">
              <w:rPr>
                <w:rFonts w:cs="Arial"/>
              </w:rPr>
              <w:t>Section 2.20 Table 2.20-1 Planned Environmental Studies indicate habitat and rare plant surveys for solar areas of interest only.</w:t>
            </w:r>
          </w:p>
          <w:p w14:paraId="6BDCCFA1" w14:textId="18F428F0" w:rsidR="00C842E1" w:rsidRPr="002F5B5F" w:rsidRDefault="002B2C55" w:rsidP="00687F93">
            <w:pPr>
              <w:pStyle w:val="TableCells"/>
              <w:spacing w:line="240" w:lineRule="auto"/>
              <w:contextualSpacing/>
              <w:rPr>
                <w:rFonts w:cs="Arial"/>
                <w:color w:val="000000"/>
              </w:rPr>
            </w:pPr>
            <w:r w:rsidRPr="002F5B5F">
              <w:rPr>
                <w:rFonts w:cs="Arial"/>
              </w:rPr>
              <w:t>Solar facilities and micrositing corridors not surveyed were proposed to be surveyed pre-construction, but only the solar facilities were listed in mitigation. Appendix L indicates mitigation for additional rare plant surveys at all unsurveyed areas of the micrositing corridor and the solar siting area.</w:t>
            </w:r>
          </w:p>
        </w:tc>
        <w:tc>
          <w:tcPr>
            <w:tcW w:w="4410" w:type="dxa"/>
          </w:tcPr>
          <w:p w14:paraId="111645D5" w14:textId="454C7B8E" w:rsidR="00AE0D4C" w:rsidRDefault="00AE0D4C" w:rsidP="00C2758E">
            <w:pPr>
              <w:spacing w:line="240" w:lineRule="auto"/>
              <w:contextualSpacing/>
              <w:rPr>
                <w:rFonts w:eastAsia="Times New Roman"/>
              </w:rPr>
            </w:pPr>
            <w:r>
              <w:rPr>
                <w:rFonts w:eastAsia="Times New Roman"/>
              </w:rPr>
              <w:t>Update the rare plant survey mitigation to include additional surveys conducted in 2021.</w:t>
            </w:r>
          </w:p>
        </w:tc>
        <w:tc>
          <w:tcPr>
            <w:tcW w:w="8730" w:type="dxa"/>
          </w:tcPr>
          <w:p w14:paraId="0139670E" w14:textId="51B0EE9C" w:rsidR="00F87343" w:rsidRDefault="008973A9" w:rsidP="00F87343">
            <w:pPr>
              <w:spacing w:line="240" w:lineRule="auto"/>
              <w:contextualSpacing/>
              <w:rPr>
                <w:rFonts w:cs="Arial"/>
                <w:b/>
                <w:bCs/>
              </w:rPr>
            </w:pPr>
            <w:r w:rsidRPr="00146FC6">
              <w:rPr>
                <w:rFonts w:cs="Arial"/>
                <w:u w:val="single"/>
              </w:rPr>
              <w:t>Original Response</w:t>
            </w:r>
            <w:r>
              <w:rPr>
                <w:rFonts w:cs="Arial"/>
              </w:rPr>
              <w:t xml:space="preserve">: </w:t>
            </w:r>
            <w:r w:rsidR="002218C7">
              <w:rPr>
                <w:rFonts w:cs="Arial"/>
              </w:rPr>
              <w:t xml:space="preserve">Surveys were conducted in June 2021 within unsurveyed areas within the </w:t>
            </w:r>
            <w:r w:rsidR="000D041C">
              <w:rPr>
                <w:rFonts w:cs="Arial"/>
              </w:rPr>
              <w:t>M</w:t>
            </w:r>
            <w:r w:rsidR="002218C7">
              <w:rPr>
                <w:rFonts w:cs="Arial"/>
              </w:rPr>
              <w:t xml:space="preserve">icrositing </w:t>
            </w:r>
            <w:r w:rsidR="000D041C">
              <w:rPr>
                <w:rFonts w:cs="Arial"/>
              </w:rPr>
              <w:t>C</w:t>
            </w:r>
            <w:r w:rsidR="002218C7">
              <w:rPr>
                <w:rFonts w:cs="Arial"/>
              </w:rPr>
              <w:t>orridor</w:t>
            </w:r>
            <w:r w:rsidR="000D041C">
              <w:rPr>
                <w:rFonts w:cs="Arial"/>
              </w:rPr>
              <w:t xml:space="preserve"> and Solar Siting Area</w:t>
            </w:r>
            <w:r w:rsidR="002218C7">
              <w:rPr>
                <w:rFonts w:cs="Arial"/>
              </w:rPr>
              <w:t xml:space="preserve"> and </w:t>
            </w:r>
            <w:r w:rsidR="002218C7" w:rsidRPr="00F87343">
              <w:rPr>
                <w:rFonts w:cs="Arial"/>
                <w:b/>
                <w:bCs/>
              </w:rPr>
              <w:t xml:space="preserve">updated </w:t>
            </w:r>
            <w:r w:rsidR="00F87343">
              <w:rPr>
                <w:rFonts w:cs="Arial"/>
                <w:b/>
                <w:bCs/>
              </w:rPr>
              <w:t xml:space="preserve">rare plant </w:t>
            </w:r>
            <w:r w:rsidR="002218C7" w:rsidRPr="00F87343">
              <w:rPr>
                <w:rFonts w:cs="Arial"/>
                <w:b/>
                <w:bCs/>
              </w:rPr>
              <w:t>survey results will be provided once the data are processed and have undergone QA/QC</w:t>
            </w:r>
            <w:r w:rsidR="00CC6811" w:rsidRPr="00F87343">
              <w:rPr>
                <w:rFonts w:cs="Arial"/>
                <w:b/>
                <w:bCs/>
              </w:rPr>
              <w:t xml:space="preserve"> review</w:t>
            </w:r>
            <w:r w:rsidR="002218C7" w:rsidRPr="00F87343">
              <w:rPr>
                <w:rFonts w:cs="Arial"/>
                <w:b/>
                <w:bCs/>
              </w:rPr>
              <w:t>.</w:t>
            </w:r>
            <w:r w:rsidR="002218C7">
              <w:rPr>
                <w:rFonts w:cs="Arial"/>
              </w:rPr>
              <w:t xml:space="preserve"> Although these surveys </w:t>
            </w:r>
            <w:r w:rsidR="00687F93">
              <w:rPr>
                <w:rFonts w:cs="Arial"/>
              </w:rPr>
              <w:t>primarily occurred within the</w:t>
            </w:r>
            <w:r w:rsidR="002218C7">
              <w:rPr>
                <w:rFonts w:cs="Arial"/>
              </w:rPr>
              <w:t xml:space="preserve"> Solar Siting Areas, they also included</w:t>
            </w:r>
            <w:r w:rsidR="00687F93">
              <w:rPr>
                <w:rFonts w:cs="Arial"/>
              </w:rPr>
              <w:t xml:space="preserve"> other</w:t>
            </w:r>
            <w:r w:rsidR="002218C7">
              <w:rPr>
                <w:rFonts w:cs="Arial"/>
              </w:rPr>
              <w:t xml:space="preserve"> </w:t>
            </w:r>
            <w:r w:rsidR="00687F93" w:rsidRPr="00B975C0">
              <w:t>portions of the Project Micrositing Corridor that were not surveyed in 2020</w:t>
            </w:r>
            <w:r w:rsidR="002218C7">
              <w:rPr>
                <w:rFonts w:cs="Arial"/>
              </w:rPr>
              <w:t xml:space="preserve">, as described in </w:t>
            </w:r>
            <w:r w:rsidR="00CC6811">
              <w:rPr>
                <w:rFonts w:cs="Arial"/>
              </w:rPr>
              <w:t>S</w:t>
            </w:r>
            <w:r w:rsidR="002218C7">
              <w:rPr>
                <w:rFonts w:cs="Arial"/>
              </w:rPr>
              <w:t>ection 3.4.3</w:t>
            </w:r>
            <w:r w:rsidR="00F87343">
              <w:rPr>
                <w:rFonts w:cs="Arial"/>
              </w:rPr>
              <w:t xml:space="preserve"> (Mitigation Measures)</w:t>
            </w:r>
            <w:r w:rsidR="002218C7">
              <w:rPr>
                <w:rFonts w:cs="Arial"/>
              </w:rPr>
              <w:t xml:space="preserve"> and Appendix L</w:t>
            </w:r>
            <w:r w:rsidR="00CC6811">
              <w:rPr>
                <w:rFonts w:cs="Arial"/>
              </w:rPr>
              <w:t xml:space="preserve"> of the ASC</w:t>
            </w:r>
            <w:r w:rsidR="002218C7">
              <w:rPr>
                <w:rFonts w:cs="Arial"/>
              </w:rPr>
              <w:t>.</w:t>
            </w:r>
            <w:r w:rsidR="00F87343">
              <w:rPr>
                <w:rFonts w:cs="Arial"/>
              </w:rPr>
              <w:t xml:space="preserve"> </w:t>
            </w:r>
            <w:r w:rsidR="00F87343" w:rsidRPr="00F87343">
              <w:rPr>
                <w:rFonts w:cs="Arial"/>
                <w:b/>
                <w:bCs/>
              </w:rPr>
              <w:t>No rare plants were observed during 2021 surveys and</w:t>
            </w:r>
            <w:r w:rsidR="004E77B1">
              <w:rPr>
                <w:rFonts w:cs="Arial"/>
                <w:b/>
                <w:bCs/>
              </w:rPr>
              <w:t>,</w:t>
            </w:r>
            <w:r w:rsidR="00F87343" w:rsidRPr="00F87343">
              <w:rPr>
                <w:rFonts w:cs="Arial"/>
                <w:b/>
                <w:bCs/>
              </w:rPr>
              <w:t xml:space="preserve"> as a result, no rare plant mitigation is needed.</w:t>
            </w:r>
          </w:p>
          <w:p w14:paraId="530C93CB" w14:textId="77777777" w:rsidR="008973A9" w:rsidRDefault="008973A9" w:rsidP="00F87343">
            <w:pPr>
              <w:spacing w:line="240" w:lineRule="auto"/>
              <w:contextualSpacing/>
              <w:rPr>
                <w:rFonts w:cs="Arial"/>
                <w:b/>
                <w:bCs/>
              </w:rPr>
            </w:pPr>
          </w:p>
          <w:p w14:paraId="1E81B70D" w14:textId="248EB94A" w:rsidR="008973A9" w:rsidRPr="0061261B" w:rsidRDefault="008973A9" w:rsidP="00F87343">
            <w:pPr>
              <w:spacing w:line="240" w:lineRule="auto"/>
              <w:contextualSpacing/>
              <w:rPr>
                <w:rFonts w:cs="Arial"/>
              </w:rPr>
            </w:pPr>
            <w:r w:rsidRPr="00146FC6">
              <w:rPr>
                <w:u w:val="single"/>
              </w:rPr>
              <w:t>Updated Response</w:t>
            </w:r>
            <w:r>
              <w:t>: No change.</w:t>
            </w:r>
          </w:p>
        </w:tc>
      </w:tr>
      <w:tr w:rsidR="00AE0D4C" w:rsidRPr="0061261B" w14:paraId="2C754CC2" w14:textId="77777777" w:rsidTr="00C842E1">
        <w:trPr>
          <w:trHeight w:val="1117"/>
        </w:trPr>
        <w:tc>
          <w:tcPr>
            <w:tcW w:w="1210" w:type="dxa"/>
          </w:tcPr>
          <w:p w14:paraId="0CD9DF5C" w14:textId="3C690268" w:rsidR="00AE0D4C" w:rsidRPr="005756C8" w:rsidRDefault="002F5B5F" w:rsidP="00C2758E">
            <w:pPr>
              <w:spacing w:line="240" w:lineRule="auto"/>
              <w:contextualSpacing/>
              <w:rPr>
                <w:rFonts w:cs="Arial"/>
                <w:b/>
                <w:bCs/>
              </w:rPr>
            </w:pPr>
            <w:r w:rsidRPr="005756C8">
              <w:rPr>
                <w:rFonts w:cs="Arial"/>
                <w:b/>
                <w:bCs/>
              </w:rPr>
              <w:t>Hab-19</w:t>
            </w:r>
          </w:p>
        </w:tc>
        <w:tc>
          <w:tcPr>
            <w:tcW w:w="1441" w:type="dxa"/>
          </w:tcPr>
          <w:p w14:paraId="1D5A94A8" w14:textId="0A8F4211" w:rsidR="00AE0D4C" w:rsidRPr="005756C8" w:rsidRDefault="002F5B5F" w:rsidP="00C2758E">
            <w:pPr>
              <w:pStyle w:val="TableCells"/>
              <w:spacing w:line="240" w:lineRule="auto"/>
              <w:contextualSpacing/>
              <w:rPr>
                <w:rFonts w:cs="Arial"/>
              </w:rPr>
            </w:pPr>
            <w:r w:rsidRPr="005756C8">
              <w:rPr>
                <w:rFonts w:cs="Arial"/>
              </w:rPr>
              <w:t>Appendix L</w:t>
            </w:r>
          </w:p>
        </w:tc>
        <w:tc>
          <w:tcPr>
            <w:tcW w:w="5899" w:type="dxa"/>
          </w:tcPr>
          <w:p w14:paraId="3705A867" w14:textId="53027257" w:rsidR="00AE0D4C" w:rsidRPr="005756C8" w:rsidRDefault="002F5B5F" w:rsidP="00C2758E">
            <w:pPr>
              <w:pStyle w:val="TableCells"/>
              <w:spacing w:line="240" w:lineRule="auto"/>
              <w:contextualSpacing/>
              <w:rPr>
                <w:rFonts w:cs="Arial"/>
                <w:color w:val="000000"/>
              </w:rPr>
            </w:pPr>
            <w:r w:rsidRPr="005756C8">
              <w:rPr>
                <w:rFonts w:cs="Arial"/>
                <w:color w:val="000000"/>
              </w:rPr>
              <w:t>Habitat function assessment.</w:t>
            </w:r>
          </w:p>
        </w:tc>
        <w:tc>
          <w:tcPr>
            <w:tcW w:w="4410" w:type="dxa"/>
          </w:tcPr>
          <w:p w14:paraId="27C8C73D" w14:textId="55CB5888" w:rsidR="00AE0D4C" w:rsidRPr="005756C8" w:rsidRDefault="00AE0D4C" w:rsidP="00C2758E">
            <w:pPr>
              <w:spacing w:line="240" w:lineRule="auto"/>
              <w:rPr>
                <w:rFonts w:ascii="Calibri" w:hAnsi="Calibri"/>
                <w:lang w:val="en-US"/>
              </w:rPr>
            </w:pPr>
            <w:bookmarkStart w:id="27" w:name="_Hlk74832139"/>
            <w:r w:rsidRPr="005756C8">
              <w:t xml:space="preserve">What were the scientifically based methods and surveys used to assess habitat function in the impacted areas (e.g. Washington Natural Heritage Program Upland Environmental Integrity Assessment). </w:t>
            </w:r>
          </w:p>
          <w:bookmarkEnd w:id="27"/>
          <w:p w14:paraId="6F1A5A2C" w14:textId="5C9024BC" w:rsidR="00AE0D4C" w:rsidRPr="005756C8" w:rsidRDefault="00AE0D4C" w:rsidP="00C2758E">
            <w:pPr>
              <w:spacing w:line="240" w:lineRule="auto"/>
              <w:contextualSpacing/>
              <w:rPr>
                <w:rFonts w:eastAsia="Times New Roman"/>
              </w:rPr>
            </w:pPr>
          </w:p>
        </w:tc>
        <w:tc>
          <w:tcPr>
            <w:tcW w:w="8730" w:type="dxa"/>
          </w:tcPr>
          <w:p w14:paraId="14CF590E" w14:textId="0BBEB1DE" w:rsidR="001F6184" w:rsidRDefault="008973A9" w:rsidP="007F620A">
            <w:pPr>
              <w:spacing w:line="240" w:lineRule="auto"/>
              <w:contextualSpacing/>
              <w:rPr>
                <w:rFonts w:cs="Arial"/>
              </w:rPr>
            </w:pPr>
            <w:bookmarkStart w:id="28" w:name="_Hlk74832152"/>
            <w:r w:rsidRPr="00146FC6">
              <w:rPr>
                <w:rFonts w:cs="Arial"/>
                <w:u w:val="single"/>
              </w:rPr>
              <w:t>Original Response</w:t>
            </w:r>
            <w:r>
              <w:rPr>
                <w:rFonts w:cs="Arial"/>
              </w:rPr>
              <w:t xml:space="preserve">: </w:t>
            </w:r>
            <w:r w:rsidR="0076567D" w:rsidRPr="008814C1">
              <w:rPr>
                <w:rFonts w:cs="Arial"/>
                <w:b/>
                <w:bCs/>
              </w:rPr>
              <w:t xml:space="preserve">Surveys for habitat were based on the habitat types and </w:t>
            </w:r>
            <w:proofErr w:type="spellStart"/>
            <w:r w:rsidR="0076567D" w:rsidRPr="008814C1">
              <w:rPr>
                <w:rFonts w:cs="Arial"/>
                <w:b/>
                <w:bCs/>
              </w:rPr>
              <w:t>classfications</w:t>
            </w:r>
            <w:proofErr w:type="spellEnd"/>
            <w:r w:rsidR="0076567D" w:rsidRPr="008814C1">
              <w:rPr>
                <w:b/>
                <w:bCs/>
              </w:rPr>
              <w:t xml:space="preserve"> in the </w:t>
            </w:r>
            <w:r w:rsidR="0076567D" w:rsidRPr="008814C1">
              <w:rPr>
                <w:b/>
                <w:bCs/>
                <w:i/>
                <w:iCs/>
              </w:rPr>
              <w:t xml:space="preserve">Washington Department of Fish and Wildlife Wind Power Guidelines </w:t>
            </w:r>
            <w:r w:rsidR="0076567D" w:rsidRPr="008814C1">
              <w:rPr>
                <w:b/>
                <w:bCs/>
              </w:rPr>
              <w:t xml:space="preserve">(WDFW 2009) as well as </w:t>
            </w:r>
            <w:r w:rsidR="0076567D" w:rsidRPr="008814C1">
              <w:rPr>
                <w:b/>
                <w:bCs/>
                <w:i/>
                <w:iCs/>
              </w:rPr>
              <w:t xml:space="preserve">Wildlife-habitat Relationships in Oregon and Washington </w:t>
            </w:r>
            <w:r w:rsidR="0076567D" w:rsidRPr="008814C1">
              <w:rPr>
                <w:b/>
                <w:bCs/>
              </w:rPr>
              <w:t>(Johnson and O’Neil 2001)</w:t>
            </w:r>
            <w:r w:rsidR="004019BD" w:rsidRPr="008814C1">
              <w:rPr>
                <w:b/>
                <w:bCs/>
              </w:rPr>
              <w:t>, as discussed with WDFW</w:t>
            </w:r>
            <w:r w:rsidR="0076567D" w:rsidRPr="008814C1">
              <w:rPr>
                <w:b/>
                <w:bCs/>
              </w:rPr>
              <w:t>.</w:t>
            </w:r>
            <w:r w:rsidR="004019BD">
              <w:t xml:space="preserve"> </w:t>
            </w:r>
            <w:r w:rsidR="007F620A" w:rsidRPr="004019BD">
              <w:rPr>
                <w:rFonts w:cs="Arial"/>
              </w:rPr>
              <w:t>Habitats were characterized by recording the dominant plant</w:t>
            </w:r>
            <w:r w:rsidR="007F620A">
              <w:rPr>
                <w:rFonts w:cs="Arial"/>
              </w:rPr>
              <w:t xml:space="preserve"> </w:t>
            </w:r>
            <w:r w:rsidR="007F620A" w:rsidRPr="004019BD">
              <w:rPr>
                <w:rFonts w:cs="Arial"/>
              </w:rPr>
              <w:t>species and general condition of the habitat.</w:t>
            </w:r>
            <w:r w:rsidR="007F620A">
              <w:rPr>
                <w:rFonts w:cs="Arial"/>
              </w:rPr>
              <w:t xml:space="preserve"> </w:t>
            </w:r>
            <w:r w:rsidR="004019BD" w:rsidRPr="003874C7">
              <w:rPr>
                <w:b/>
                <w:bCs/>
              </w:rPr>
              <w:t>Field data collected to assess habitat function included</w:t>
            </w:r>
            <w:r w:rsidR="003874C7">
              <w:rPr>
                <w:b/>
                <w:bCs/>
              </w:rPr>
              <w:t xml:space="preserve"> many of the metrics described in the </w:t>
            </w:r>
            <w:r w:rsidR="003874C7" w:rsidRPr="003874C7">
              <w:rPr>
                <w:b/>
                <w:bCs/>
              </w:rPr>
              <w:t>Washington Natural Heritage Program Upland Environmental Integrity Assessment</w:t>
            </w:r>
            <w:r w:rsidR="003874C7">
              <w:rPr>
                <w:b/>
                <w:bCs/>
              </w:rPr>
              <w:t>, including</w:t>
            </w:r>
            <w:r w:rsidR="0076567D">
              <w:t xml:space="preserve"> </w:t>
            </w:r>
            <w:r w:rsidR="007F620A" w:rsidRPr="00C5049A">
              <w:rPr>
                <w:b/>
                <w:bCs/>
              </w:rPr>
              <w:t>level of d</w:t>
            </w:r>
            <w:r w:rsidR="007F620A" w:rsidRPr="00C5049A">
              <w:rPr>
                <w:rFonts w:cs="Arial"/>
                <w:b/>
                <w:bCs/>
              </w:rPr>
              <w:t xml:space="preserve">isturbance (e.g., agricultural and grazing activity), </w:t>
            </w:r>
            <w:r w:rsidR="00A40A8F" w:rsidRPr="00C5049A">
              <w:rPr>
                <w:rFonts w:cs="Arial"/>
                <w:b/>
                <w:bCs/>
              </w:rPr>
              <w:t xml:space="preserve">general </w:t>
            </w:r>
            <w:r w:rsidR="007F620A" w:rsidRPr="00C5049A">
              <w:rPr>
                <w:rFonts w:cs="Arial"/>
                <w:b/>
                <w:bCs/>
              </w:rPr>
              <w:t>percent cover of native versus non-native species, species diversity and composition, and presence of noxious weeds</w:t>
            </w:r>
            <w:r w:rsidR="0076567D" w:rsidRPr="00C5049A">
              <w:rPr>
                <w:b/>
                <w:bCs/>
              </w:rPr>
              <w:t xml:space="preserve"> </w:t>
            </w:r>
            <w:r w:rsidR="004019BD" w:rsidRPr="00C5049A">
              <w:rPr>
                <w:b/>
                <w:bCs/>
              </w:rPr>
              <w:t>(see Tetra Tech’s 2020 Botany and Habitat Survey Report).</w:t>
            </w:r>
            <w:r w:rsidR="007F620A" w:rsidRPr="00C5049A">
              <w:rPr>
                <w:b/>
                <w:bCs/>
              </w:rPr>
              <w:t xml:space="preserve"> Additional ecological attributes reviewed during the development of the </w:t>
            </w:r>
            <w:r w:rsidR="00C50A88" w:rsidRPr="00C5049A">
              <w:rPr>
                <w:b/>
                <w:bCs/>
              </w:rPr>
              <w:t xml:space="preserve">ASC </w:t>
            </w:r>
            <w:r w:rsidR="007F620A" w:rsidRPr="00C5049A">
              <w:rPr>
                <w:b/>
                <w:bCs/>
              </w:rPr>
              <w:t>included level of habitat connectivity and fragmentation.</w:t>
            </w:r>
            <w:bookmarkEnd w:id="28"/>
            <w:r w:rsidR="00F25D43" w:rsidRPr="00C5049A">
              <w:rPr>
                <w:rFonts w:cs="Arial"/>
              </w:rPr>
              <w:t xml:space="preserve"> </w:t>
            </w:r>
          </w:p>
          <w:p w14:paraId="7324504D" w14:textId="77777777" w:rsidR="008973A9" w:rsidRDefault="008973A9" w:rsidP="007F620A">
            <w:pPr>
              <w:spacing w:line="240" w:lineRule="auto"/>
              <w:contextualSpacing/>
              <w:rPr>
                <w:rFonts w:cs="Arial"/>
              </w:rPr>
            </w:pPr>
          </w:p>
          <w:p w14:paraId="3723DF52" w14:textId="77777777" w:rsidR="008973A9" w:rsidRDefault="008973A9" w:rsidP="007F620A">
            <w:pPr>
              <w:spacing w:line="240" w:lineRule="auto"/>
              <w:contextualSpacing/>
            </w:pPr>
            <w:r w:rsidRPr="00146FC6">
              <w:rPr>
                <w:u w:val="single"/>
              </w:rPr>
              <w:t>Updated Response</w:t>
            </w:r>
            <w:r>
              <w:t>: No change.</w:t>
            </w:r>
          </w:p>
          <w:p w14:paraId="61023342" w14:textId="2F14418F" w:rsidR="00146FC6" w:rsidRPr="005756C8" w:rsidRDefault="00146FC6" w:rsidP="007F620A">
            <w:pPr>
              <w:spacing w:line="240" w:lineRule="auto"/>
              <w:contextualSpacing/>
              <w:rPr>
                <w:rFonts w:cs="Arial"/>
              </w:rPr>
            </w:pPr>
          </w:p>
        </w:tc>
      </w:tr>
      <w:tr w:rsidR="00AE0D4C" w:rsidRPr="0061261B" w14:paraId="65ED3B8E" w14:textId="77777777" w:rsidTr="00261F12">
        <w:trPr>
          <w:trHeight w:val="755"/>
        </w:trPr>
        <w:tc>
          <w:tcPr>
            <w:tcW w:w="1210" w:type="dxa"/>
          </w:tcPr>
          <w:p w14:paraId="0E5D2108" w14:textId="2828BB2E" w:rsidR="00AE0D4C" w:rsidRPr="005756C8" w:rsidRDefault="002F5B5F" w:rsidP="00C2758E">
            <w:pPr>
              <w:spacing w:line="240" w:lineRule="auto"/>
              <w:contextualSpacing/>
              <w:rPr>
                <w:rFonts w:cs="Arial"/>
                <w:b/>
                <w:bCs/>
              </w:rPr>
            </w:pPr>
            <w:r w:rsidRPr="005756C8">
              <w:rPr>
                <w:rFonts w:cs="Arial"/>
                <w:b/>
                <w:bCs/>
              </w:rPr>
              <w:t>Hab-20</w:t>
            </w:r>
          </w:p>
        </w:tc>
        <w:tc>
          <w:tcPr>
            <w:tcW w:w="1441" w:type="dxa"/>
          </w:tcPr>
          <w:p w14:paraId="7F72AA46" w14:textId="77777777" w:rsidR="00AE0D4C" w:rsidRPr="005756C8" w:rsidRDefault="002F5B5F" w:rsidP="00C2758E">
            <w:pPr>
              <w:pStyle w:val="TableCells"/>
              <w:spacing w:line="240" w:lineRule="auto"/>
              <w:contextualSpacing/>
            </w:pPr>
            <w:r w:rsidRPr="005756C8">
              <w:t>Section 3.4</w:t>
            </w:r>
          </w:p>
          <w:p w14:paraId="25C8EB7A" w14:textId="1555E1C7" w:rsidR="002F5B5F" w:rsidRPr="005756C8" w:rsidRDefault="002F5B5F" w:rsidP="00C2758E">
            <w:pPr>
              <w:pStyle w:val="TableCells"/>
              <w:spacing w:line="240" w:lineRule="auto"/>
              <w:contextualSpacing/>
            </w:pPr>
            <w:r w:rsidRPr="005756C8">
              <w:t>Appendix K</w:t>
            </w:r>
          </w:p>
        </w:tc>
        <w:tc>
          <w:tcPr>
            <w:tcW w:w="5899" w:type="dxa"/>
          </w:tcPr>
          <w:p w14:paraId="27FE6A4F" w14:textId="3001C463" w:rsidR="00AE0D4C" w:rsidRPr="005756C8" w:rsidRDefault="002F5B5F"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7A48F2E5" w14:textId="77777777" w:rsidR="00AE0D4C" w:rsidRDefault="002F5B5F" w:rsidP="00C2758E">
            <w:pPr>
              <w:spacing w:line="240" w:lineRule="auto"/>
            </w:pPr>
            <w:bookmarkStart w:id="29" w:name="_Hlk74832791"/>
            <w:r w:rsidRPr="005756C8">
              <w:t>What is the presence and habitat use of non-aerial species including small mammals, herptiles, and invertebrates?</w:t>
            </w:r>
          </w:p>
          <w:bookmarkEnd w:id="29"/>
          <w:p w14:paraId="66411B02" w14:textId="354384C3" w:rsidR="00261F12" w:rsidRPr="005756C8" w:rsidRDefault="00261F12" w:rsidP="00C2758E">
            <w:pPr>
              <w:spacing w:line="240" w:lineRule="auto"/>
              <w:rPr>
                <w:rFonts w:eastAsia="Times New Roman"/>
              </w:rPr>
            </w:pPr>
          </w:p>
        </w:tc>
        <w:tc>
          <w:tcPr>
            <w:tcW w:w="8730" w:type="dxa"/>
          </w:tcPr>
          <w:p w14:paraId="509B4804" w14:textId="25102386" w:rsidR="00AE0D4C" w:rsidRDefault="00146FC6" w:rsidP="00CC6811">
            <w:pPr>
              <w:spacing w:line="240" w:lineRule="auto"/>
              <w:contextualSpacing/>
              <w:rPr>
                <w:rFonts w:cs="Arial"/>
                <w:b/>
                <w:bCs/>
              </w:rPr>
            </w:pPr>
            <w:r w:rsidRPr="00146FC6">
              <w:rPr>
                <w:rFonts w:cs="Arial"/>
                <w:u w:val="single"/>
              </w:rPr>
              <w:t>Original Response</w:t>
            </w:r>
            <w:r>
              <w:rPr>
                <w:rFonts w:cs="Arial"/>
              </w:rPr>
              <w:t xml:space="preserve">: </w:t>
            </w:r>
            <w:r w:rsidR="00687F93" w:rsidRPr="004C4BB0">
              <w:rPr>
                <w:rFonts w:cs="Arial"/>
                <w:b/>
                <w:bCs/>
              </w:rPr>
              <w:t>See response</w:t>
            </w:r>
            <w:r w:rsidR="00F25D43" w:rsidRPr="004C4BB0">
              <w:rPr>
                <w:rFonts w:cs="Arial"/>
                <w:b/>
                <w:bCs/>
              </w:rPr>
              <w:t>s</w:t>
            </w:r>
            <w:r w:rsidR="00687F93" w:rsidRPr="004C4BB0">
              <w:rPr>
                <w:rFonts w:cs="Arial"/>
                <w:b/>
                <w:bCs/>
              </w:rPr>
              <w:t xml:space="preserve"> to Hab-11</w:t>
            </w:r>
            <w:r w:rsidR="00F25D43" w:rsidRPr="004C4BB0">
              <w:rPr>
                <w:rFonts w:cs="Arial"/>
                <w:b/>
                <w:bCs/>
              </w:rPr>
              <w:t xml:space="preserve"> through Hab-15</w:t>
            </w:r>
            <w:r w:rsidR="00687F93" w:rsidRPr="004C4BB0">
              <w:rPr>
                <w:rFonts w:cs="Arial"/>
                <w:b/>
                <w:bCs/>
              </w:rPr>
              <w:t>.</w:t>
            </w:r>
          </w:p>
          <w:p w14:paraId="135CE6B7" w14:textId="77777777" w:rsidR="008973A9" w:rsidRDefault="008973A9" w:rsidP="00CC6811">
            <w:pPr>
              <w:spacing w:line="240" w:lineRule="auto"/>
              <w:contextualSpacing/>
              <w:rPr>
                <w:rFonts w:cs="Arial"/>
                <w:b/>
                <w:bCs/>
              </w:rPr>
            </w:pPr>
          </w:p>
          <w:p w14:paraId="6AB61269" w14:textId="6E0BB958" w:rsidR="008973A9" w:rsidRPr="004C4BB0" w:rsidRDefault="008973A9" w:rsidP="00CC6811">
            <w:pPr>
              <w:spacing w:line="240" w:lineRule="auto"/>
              <w:contextualSpacing/>
              <w:rPr>
                <w:rFonts w:cs="Arial"/>
                <w:b/>
                <w:bCs/>
              </w:rPr>
            </w:pPr>
            <w:r w:rsidRPr="00146FC6">
              <w:rPr>
                <w:u w:val="single"/>
              </w:rPr>
              <w:t>Updated Response</w:t>
            </w:r>
            <w:r>
              <w:t>: No change.</w:t>
            </w:r>
          </w:p>
        </w:tc>
      </w:tr>
      <w:tr w:rsidR="00AE0D4C" w:rsidRPr="0061261B" w14:paraId="20EE0BAF" w14:textId="77777777" w:rsidTr="00C842E1">
        <w:trPr>
          <w:trHeight w:val="1117"/>
        </w:trPr>
        <w:tc>
          <w:tcPr>
            <w:tcW w:w="1210" w:type="dxa"/>
          </w:tcPr>
          <w:p w14:paraId="25BB0091" w14:textId="47E9F491" w:rsidR="00AE0D4C" w:rsidRPr="005756C8" w:rsidRDefault="002F5B5F" w:rsidP="00C2758E">
            <w:pPr>
              <w:spacing w:line="240" w:lineRule="auto"/>
              <w:contextualSpacing/>
              <w:rPr>
                <w:rFonts w:cs="Arial"/>
                <w:b/>
                <w:bCs/>
              </w:rPr>
            </w:pPr>
            <w:r w:rsidRPr="005756C8">
              <w:rPr>
                <w:rFonts w:cs="Arial"/>
                <w:b/>
                <w:bCs/>
              </w:rPr>
              <w:t>Hab-21</w:t>
            </w:r>
          </w:p>
        </w:tc>
        <w:tc>
          <w:tcPr>
            <w:tcW w:w="1441" w:type="dxa"/>
          </w:tcPr>
          <w:p w14:paraId="2D7B9F6B" w14:textId="77777777" w:rsidR="00AE0D4C" w:rsidRPr="005756C8" w:rsidRDefault="002F5B5F" w:rsidP="00C2758E">
            <w:pPr>
              <w:pStyle w:val="TableCells"/>
              <w:spacing w:line="240" w:lineRule="auto"/>
              <w:contextualSpacing/>
            </w:pPr>
            <w:r w:rsidRPr="005756C8">
              <w:t>Section 3.4.1.2</w:t>
            </w:r>
          </w:p>
          <w:p w14:paraId="12118EAC" w14:textId="73F74069" w:rsidR="002F5B5F" w:rsidRPr="005756C8" w:rsidRDefault="002F5B5F" w:rsidP="00C2758E">
            <w:pPr>
              <w:pStyle w:val="TableCells"/>
              <w:spacing w:line="240" w:lineRule="auto"/>
              <w:contextualSpacing/>
            </w:pPr>
            <w:r w:rsidRPr="005756C8">
              <w:t>Section 3.4.1.3</w:t>
            </w:r>
          </w:p>
        </w:tc>
        <w:tc>
          <w:tcPr>
            <w:tcW w:w="5899" w:type="dxa"/>
          </w:tcPr>
          <w:p w14:paraId="469B27B6" w14:textId="24FF664B" w:rsidR="00AE0D4C" w:rsidRPr="005756C8" w:rsidRDefault="002F5B5F"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765187FE" w14:textId="77777777" w:rsidR="00AE0D4C" w:rsidRPr="005756C8" w:rsidRDefault="00AE0D4C" w:rsidP="00C2758E">
            <w:pPr>
              <w:spacing w:line="240" w:lineRule="auto"/>
              <w:rPr>
                <w:rFonts w:ascii="Calibri" w:hAnsi="Calibri"/>
                <w:lang w:val="en-US"/>
              </w:rPr>
            </w:pPr>
            <w:r w:rsidRPr="005756C8">
              <w:t>What is the potential for the project site to support bat hibernacula or potential for hibernacula to be disturbed during construction and operation?</w:t>
            </w:r>
          </w:p>
          <w:p w14:paraId="494F590B" w14:textId="77777777" w:rsidR="00AE0D4C" w:rsidRPr="005756C8" w:rsidRDefault="00AE0D4C" w:rsidP="00C2758E">
            <w:pPr>
              <w:spacing w:line="240" w:lineRule="auto"/>
              <w:contextualSpacing/>
              <w:rPr>
                <w:rFonts w:eastAsia="Times New Roman"/>
              </w:rPr>
            </w:pPr>
          </w:p>
        </w:tc>
        <w:tc>
          <w:tcPr>
            <w:tcW w:w="8730" w:type="dxa"/>
          </w:tcPr>
          <w:p w14:paraId="468C8D0F" w14:textId="77777777" w:rsidR="00AE0D4C" w:rsidRDefault="008973A9" w:rsidP="001E6D19">
            <w:pPr>
              <w:spacing w:line="240" w:lineRule="auto"/>
              <w:contextualSpacing/>
            </w:pPr>
            <w:r w:rsidRPr="00146FC6">
              <w:rPr>
                <w:rFonts w:cs="Arial"/>
                <w:u w:val="single"/>
              </w:rPr>
              <w:t>Original Response</w:t>
            </w:r>
            <w:r>
              <w:rPr>
                <w:rFonts w:cs="Arial"/>
              </w:rPr>
              <w:t xml:space="preserve">: </w:t>
            </w:r>
            <w:r w:rsidR="008919B1" w:rsidRPr="004C4BB0">
              <w:rPr>
                <w:rFonts w:cs="Arial"/>
                <w:b/>
                <w:bCs/>
              </w:rPr>
              <w:t xml:space="preserve">The Project has a low likelihood of supporting bat hibernacula and thus disturbance to bat hibernacula is not expected during construction </w:t>
            </w:r>
            <w:r w:rsidR="001E6D19" w:rsidRPr="004C4BB0">
              <w:rPr>
                <w:rFonts w:cs="Arial"/>
                <w:b/>
                <w:bCs/>
              </w:rPr>
              <w:t>or</w:t>
            </w:r>
            <w:r w:rsidR="008919B1" w:rsidRPr="004C4BB0">
              <w:rPr>
                <w:rFonts w:cs="Arial"/>
                <w:b/>
                <w:bCs/>
              </w:rPr>
              <w:t xml:space="preserve"> operation.</w:t>
            </w:r>
            <w:r w:rsidR="001E6D19">
              <w:rPr>
                <w:rFonts w:cs="Arial"/>
              </w:rPr>
              <w:t xml:space="preserve"> </w:t>
            </w:r>
            <w:r w:rsidR="00C91C3B">
              <w:rPr>
                <w:rFonts w:cs="Arial"/>
              </w:rPr>
              <w:t xml:space="preserve">No bat hibernacula were identified in PHS data requests within </w:t>
            </w:r>
            <w:r w:rsidR="000D38F8">
              <w:rPr>
                <w:rFonts w:cs="Arial"/>
              </w:rPr>
              <w:t>3</w:t>
            </w:r>
            <w:r w:rsidR="00C91C3B">
              <w:rPr>
                <w:rFonts w:cs="Arial"/>
              </w:rPr>
              <w:t xml:space="preserve"> miles of Four Mile and Badger Canyon, which includes large portions of </w:t>
            </w:r>
            <w:r w:rsidR="000D38F8">
              <w:rPr>
                <w:rFonts w:cs="Arial"/>
              </w:rPr>
              <w:t>the current Project Lease Boundary</w:t>
            </w:r>
            <w:r w:rsidR="00C91C3B">
              <w:rPr>
                <w:rFonts w:cs="Arial"/>
              </w:rPr>
              <w:t xml:space="preserve">. </w:t>
            </w:r>
            <w:r w:rsidR="008919B1">
              <w:rPr>
                <w:rFonts w:cs="Arial"/>
              </w:rPr>
              <w:t>C</w:t>
            </w:r>
            <w:r w:rsidR="008919B1" w:rsidRPr="00B77D60">
              <w:rPr>
                <w:color w:val="000000"/>
              </w:rPr>
              <w:t>aves, lava tubes, mines, old buildings, and bridges</w:t>
            </w:r>
            <w:r w:rsidR="008919B1">
              <w:rPr>
                <w:color w:val="000000"/>
              </w:rPr>
              <w:t xml:space="preserve"> are</w:t>
            </w:r>
            <w:r w:rsidR="008919B1">
              <w:t xml:space="preserve"> absent from the Project Lease Boundary, and a query of the PHS database did not return any results for cliffs, caves, talus, or bat </w:t>
            </w:r>
            <w:r w:rsidR="001E6D19">
              <w:t>concentration areas</w:t>
            </w:r>
            <w:r w:rsidR="008919B1">
              <w:t xml:space="preserve"> in the Project vicinity. Additionally, </w:t>
            </w:r>
            <w:r w:rsidR="001E6D19">
              <w:t xml:space="preserve">during </w:t>
            </w:r>
            <w:r w:rsidR="008919B1">
              <w:t>discussions with WDFW</w:t>
            </w:r>
            <w:r w:rsidR="001E6D19">
              <w:t xml:space="preserve"> and USFWS</w:t>
            </w:r>
            <w:r w:rsidR="008919B1">
              <w:t xml:space="preserve"> since 2017, specifically with respect to bird and bat survey protocols</w:t>
            </w:r>
            <w:r w:rsidR="001E6D19">
              <w:t xml:space="preserve"> and species presence</w:t>
            </w:r>
            <w:r w:rsidR="008919B1">
              <w:t xml:space="preserve">, </w:t>
            </w:r>
            <w:r w:rsidR="001E6D19">
              <w:t>bat hibernacula were not identified as a biological resource of concern.</w:t>
            </w:r>
            <w:r w:rsidR="00C91C3B">
              <w:t xml:space="preserve"> </w:t>
            </w:r>
            <w:proofErr w:type="gramStart"/>
            <w:r w:rsidR="00C91C3B">
              <w:t>The large majority of</w:t>
            </w:r>
            <w:proofErr w:type="gramEnd"/>
            <w:r w:rsidR="00C91C3B">
              <w:t xml:space="preserve"> bat species identified during multi-year acoustic monitoring stations located throughout the Project were migratory tree- and leaf-roosting bats</w:t>
            </w:r>
            <w:r w:rsidR="00CC6811">
              <w:t>,</w:t>
            </w:r>
            <w:r w:rsidR="00C91C3B">
              <w:t xml:space="preserve"> which do not aggregate in hibernacula and are </w:t>
            </w:r>
            <w:r w:rsidR="00C91C3B">
              <w:lastRenderedPageBreak/>
              <w:t>absent from the Project during winter. Please see technical bat acou</w:t>
            </w:r>
            <w:r w:rsidR="00943C5C">
              <w:t>stic</w:t>
            </w:r>
            <w:r w:rsidR="00C91C3B">
              <w:t xml:space="preserve"> monitoring reports</w:t>
            </w:r>
            <w:r w:rsidR="00943C5C">
              <w:t xml:space="preserve"> (Appendix K to the ASC)</w:t>
            </w:r>
            <w:r w:rsidR="00C91C3B">
              <w:t xml:space="preserve"> for more information.</w:t>
            </w:r>
          </w:p>
          <w:p w14:paraId="190C4075" w14:textId="77777777" w:rsidR="008973A9" w:rsidRDefault="008973A9" w:rsidP="008973A9">
            <w:pPr>
              <w:spacing w:line="240" w:lineRule="auto"/>
              <w:contextualSpacing/>
              <w:rPr>
                <w:rFonts w:cs="Arial"/>
                <w:b/>
                <w:bCs/>
              </w:rPr>
            </w:pPr>
          </w:p>
          <w:p w14:paraId="0417D25E" w14:textId="06119157" w:rsidR="008973A9" w:rsidRPr="005756C8" w:rsidRDefault="008973A9" w:rsidP="008973A9">
            <w:pPr>
              <w:spacing w:line="240" w:lineRule="auto"/>
              <w:contextualSpacing/>
              <w:rPr>
                <w:rFonts w:cs="Arial"/>
              </w:rPr>
            </w:pPr>
            <w:r w:rsidRPr="00146FC6">
              <w:rPr>
                <w:u w:val="single"/>
              </w:rPr>
              <w:t>Updated Response</w:t>
            </w:r>
            <w:r>
              <w:t>: No change.</w:t>
            </w:r>
          </w:p>
        </w:tc>
      </w:tr>
      <w:tr w:rsidR="00AE0D4C" w:rsidRPr="0061261B" w14:paraId="55B5D167" w14:textId="77777777" w:rsidTr="00261F12">
        <w:trPr>
          <w:trHeight w:val="737"/>
        </w:trPr>
        <w:tc>
          <w:tcPr>
            <w:tcW w:w="1210" w:type="dxa"/>
          </w:tcPr>
          <w:p w14:paraId="48F2FBC0" w14:textId="74312584" w:rsidR="00AE0D4C" w:rsidRPr="005756C8" w:rsidRDefault="002F5B5F" w:rsidP="00C2758E">
            <w:pPr>
              <w:spacing w:line="240" w:lineRule="auto"/>
              <w:contextualSpacing/>
              <w:rPr>
                <w:rFonts w:cs="Arial"/>
                <w:b/>
                <w:bCs/>
              </w:rPr>
            </w:pPr>
            <w:r w:rsidRPr="005756C8">
              <w:rPr>
                <w:rFonts w:cs="Arial"/>
                <w:b/>
                <w:bCs/>
              </w:rPr>
              <w:lastRenderedPageBreak/>
              <w:t>Hab-22</w:t>
            </w:r>
          </w:p>
        </w:tc>
        <w:tc>
          <w:tcPr>
            <w:tcW w:w="1441" w:type="dxa"/>
          </w:tcPr>
          <w:p w14:paraId="158AFC54" w14:textId="77777777" w:rsidR="00AE0D4C" w:rsidRPr="005756C8" w:rsidRDefault="002F5B5F" w:rsidP="00C2758E">
            <w:pPr>
              <w:pStyle w:val="TableCells"/>
              <w:spacing w:line="240" w:lineRule="auto"/>
              <w:contextualSpacing/>
            </w:pPr>
            <w:r w:rsidRPr="005756C8">
              <w:t>Section 3.4.1.2</w:t>
            </w:r>
          </w:p>
          <w:p w14:paraId="2CB0CF7D" w14:textId="588199E0" w:rsidR="002F5B5F" w:rsidRPr="005756C8" w:rsidRDefault="005756C8" w:rsidP="00C2758E">
            <w:pPr>
              <w:pStyle w:val="TableCells"/>
              <w:spacing w:line="240" w:lineRule="auto"/>
              <w:contextualSpacing/>
            </w:pPr>
            <w:r w:rsidRPr="005756C8">
              <w:t>Section 3.4.1.3</w:t>
            </w:r>
          </w:p>
        </w:tc>
        <w:tc>
          <w:tcPr>
            <w:tcW w:w="5899" w:type="dxa"/>
          </w:tcPr>
          <w:p w14:paraId="1614C6FA" w14:textId="60307477" w:rsidR="00AE0D4C" w:rsidRPr="005756C8" w:rsidRDefault="005756C8" w:rsidP="00C2758E">
            <w:pPr>
              <w:pStyle w:val="TableCells"/>
              <w:spacing w:line="240" w:lineRule="auto"/>
              <w:contextualSpacing/>
              <w:rPr>
                <w:rFonts w:cs="Arial"/>
                <w:color w:val="000000"/>
              </w:rPr>
            </w:pPr>
            <w:r w:rsidRPr="005756C8">
              <w:rPr>
                <w:rFonts w:cs="Arial"/>
                <w:color w:val="000000"/>
              </w:rPr>
              <w:t>Wildlife Baseline data</w:t>
            </w:r>
          </w:p>
        </w:tc>
        <w:tc>
          <w:tcPr>
            <w:tcW w:w="4410" w:type="dxa"/>
          </w:tcPr>
          <w:p w14:paraId="3622331F" w14:textId="5B9B3506" w:rsidR="00AE0D4C" w:rsidRPr="00261F12" w:rsidRDefault="00AE0D4C" w:rsidP="00C2758E">
            <w:pPr>
              <w:spacing w:line="240" w:lineRule="auto"/>
              <w:rPr>
                <w:rFonts w:ascii="Calibri" w:hAnsi="Calibri"/>
                <w:lang w:val="en-US"/>
              </w:rPr>
            </w:pPr>
            <w:r w:rsidRPr="005756C8">
              <w:t>What are the anthropogenic features (i.e. dugouts) that could be used by wildlife (i.e. amphibians)?</w:t>
            </w:r>
          </w:p>
        </w:tc>
        <w:tc>
          <w:tcPr>
            <w:tcW w:w="8730" w:type="dxa"/>
          </w:tcPr>
          <w:p w14:paraId="6907E2C4" w14:textId="5C00C50F" w:rsidR="002D4954" w:rsidRDefault="008973A9" w:rsidP="002D4954">
            <w:pPr>
              <w:spacing w:line="240" w:lineRule="auto"/>
              <w:contextualSpacing/>
              <w:rPr>
                <w:rFonts w:cs="Arial"/>
                <w:b/>
                <w:bCs/>
              </w:rPr>
            </w:pPr>
            <w:r w:rsidRPr="00146FC6">
              <w:rPr>
                <w:rFonts w:cs="Arial"/>
                <w:u w:val="single"/>
              </w:rPr>
              <w:t>Original Response</w:t>
            </w:r>
            <w:r>
              <w:rPr>
                <w:rFonts w:cs="Arial"/>
              </w:rPr>
              <w:t xml:space="preserve">: </w:t>
            </w:r>
            <w:r w:rsidR="002D4954" w:rsidRPr="004C4BB0">
              <w:rPr>
                <w:rFonts w:cs="Arial"/>
                <w:b/>
                <w:bCs/>
              </w:rPr>
              <w:t>No dugouts</w:t>
            </w:r>
            <w:r w:rsidR="00C91C3B" w:rsidRPr="004C4BB0">
              <w:rPr>
                <w:rFonts w:cs="Arial"/>
                <w:b/>
                <w:bCs/>
              </w:rPr>
              <w:t xml:space="preserve"> were observed during surveys and none</w:t>
            </w:r>
            <w:r w:rsidR="002D4954" w:rsidRPr="004C4BB0">
              <w:rPr>
                <w:rFonts w:cs="Arial"/>
                <w:b/>
                <w:bCs/>
              </w:rPr>
              <w:t xml:space="preserve"> have been documented within the Project Lease Boundary.</w:t>
            </w:r>
            <w:r w:rsidR="00C91C3B" w:rsidRPr="004C4BB0">
              <w:rPr>
                <w:rFonts w:cs="Arial"/>
                <w:b/>
                <w:bCs/>
              </w:rPr>
              <w:t xml:space="preserve"> </w:t>
            </w:r>
          </w:p>
          <w:p w14:paraId="28079A96" w14:textId="77777777" w:rsidR="008973A9" w:rsidRDefault="008973A9" w:rsidP="002D4954">
            <w:pPr>
              <w:spacing w:line="240" w:lineRule="auto"/>
              <w:contextualSpacing/>
              <w:rPr>
                <w:rFonts w:cs="Arial"/>
                <w:b/>
                <w:bCs/>
              </w:rPr>
            </w:pPr>
          </w:p>
          <w:p w14:paraId="590FFEFB" w14:textId="46C24715" w:rsidR="008973A9" w:rsidRPr="004C4BB0" w:rsidRDefault="008973A9" w:rsidP="002D4954">
            <w:pPr>
              <w:spacing w:line="240" w:lineRule="auto"/>
              <w:contextualSpacing/>
              <w:rPr>
                <w:rFonts w:cs="Arial"/>
                <w:b/>
                <w:bCs/>
              </w:rPr>
            </w:pPr>
            <w:r w:rsidRPr="00146FC6">
              <w:rPr>
                <w:u w:val="single"/>
              </w:rPr>
              <w:t>Updated Response</w:t>
            </w:r>
            <w:r>
              <w:t>: No change.</w:t>
            </w:r>
          </w:p>
        </w:tc>
      </w:tr>
      <w:bookmarkEnd w:id="19"/>
    </w:tbl>
    <w:p w14:paraId="4FFE9688" w14:textId="287F5408" w:rsidR="005F1FFF" w:rsidRDefault="005F1FFF" w:rsidP="00C2758E">
      <w:pPr>
        <w:spacing w:line="240" w:lineRule="auto"/>
        <w:contextualSpacing/>
        <w:rPr>
          <w:rFonts w:cs="Arial"/>
        </w:rPr>
      </w:pPr>
    </w:p>
    <w:p w14:paraId="753BFBFC" w14:textId="33743C0B" w:rsidR="003439DE" w:rsidRPr="0061261B" w:rsidRDefault="003439DE" w:rsidP="00FF42CD">
      <w:pPr>
        <w:spacing w:line="240" w:lineRule="auto"/>
        <w:contextualSpacing/>
        <w:rPr>
          <w:rFonts w:cs="Arial"/>
        </w:rPr>
      </w:pPr>
    </w:p>
    <w:sectPr w:rsidR="003439DE" w:rsidRPr="0061261B" w:rsidSect="00FF42CD">
      <w:footerReference w:type="default" r:id="rId13"/>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27806" w14:textId="77777777" w:rsidR="00045608" w:rsidRDefault="00045608" w:rsidP="003B2E60">
      <w:pPr>
        <w:spacing w:after="0" w:line="240" w:lineRule="auto"/>
      </w:pPr>
      <w:r>
        <w:separator/>
      </w:r>
    </w:p>
  </w:endnote>
  <w:endnote w:type="continuationSeparator" w:id="0">
    <w:p w14:paraId="128A8FB3" w14:textId="77777777" w:rsidR="00045608" w:rsidRDefault="00045608" w:rsidP="003B2E60">
      <w:pPr>
        <w:spacing w:after="0" w:line="240" w:lineRule="auto"/>
      </w:pPr>
      <w:r>
        <w:continuationSeparator/>
      </w:r>
    </w:p>
  </w:endnote>
  <w:endnote w:type="continuationNotice" w:id="1">
    <w:p w14:paraId="6291D1F7" w14:textId="77777777" w:rsidR="00045608" w:rsidRDefault="00045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6998046"/>
      <w:docPartObj>
        <w:docPartGallery w:val="Page Numbers (Bottom of Page)"/>
        <w:docPartUnique/>
      </w:docPartObj>
    </w:sdtPr>
    <w:sdtEndPr/>
    <w:sdtContent>
      <w:p w14:paraId="4F14E176" w14:textId="30CBD49E" w:rsidR="00027DB9" w:rsidRDefault="00016A82" w:rsidP="00027DB9">
        <w:pPr>
          <w:pStyle w:val="Footer"/>
          <w:jc w:val="right"/>
        </w:pPr>
        <w:sdt>
          <w:sdtPr>
            <w:id w:val="-1025096306"/>
            <w:docPartObj>
              <w:docPartGallery w:val="Page Numbers (Top of Page)"/>
              <w:docPartUnique/>
            </w:docPartObj>
          </w:sdtPr>
          <w:sdtEndPr/>
          <w:sdtContent>
            <w:r w:rsidR="00027DB9">
              <w:t xml:space="preserve">Page </w:t>
            </w:r>
            <w:r w:rsidR="00027DB9">
              <w:rPr>
                <w:b/>
                <w:bCs/>
                <w:sz w:val="24"/>
                <w:szCs w:val="24"/>
              </w:rPr>
              <w:fldChar w:fldCharType="begin"/>
            </w:r>
            <w:r w:rsidR="00027DB9">
              <w:rPr>
                <w:b/>
                <w:bCs/>
              </w:rPr>
              <w:instrText xml:space="preserve"> PAGE </w:instrText>
            </w:r>
            <w:r w:rsidR="00027DB9">
              <w:rPr>
                <w:b/>
                <w:bCs/>
                <w:sz w:val="24"/>
                <w:szCs w:val="24"/>
              </w:rPr>
              <w:fldChar w:fldCharType="separate"/>
            </w:r>
            <w:r w:rsidR="00027DB9">
              <w:rPr>
                <w:b/>
                <w:bCs/>
              </w:rPr>
              <w:t>4</w:t>
            </w:r>
            <w:r w:rsidR="00027DB9">
              <w:rPr>
                <w:b/>
                <w:bCs/>
                <w:sz w:val="24"/>
                <w:szCs w:val="24"/>
              </w:rPr>
              <w:fldChar w:fldCharType="end"/>
            </w:r>
            <w:r w:rsidR="00027DB9">
              <w:t xml:space="preserve"> of </w:t>
            </w:r>
            <w:r w:rsidR="00027DB9">
              <w:rPr>
                <w:b/>
                <w:bCs/>
                <w:sz w:val="24"/>
                <w:szCs w:val="24"/>
              </w:rPr>
              <w:fldChar w:fldCharType="begin"/>
            </w:r>
            <w:r w:rsidR="00027DB9">
              <w:rPr>
                <w:b/>
                <w:bCs/>
              </w:rPr>
              <w:instrText xml:space="preserve"> NUMPAGES  </w:instrText>
            </w:r>
            <w:r w:rsidR="00027DB9">
              <w:rPr>
                <w:b/>
                <w:bCs/>
                <w:sz w:val="24"/>
                <w:szCs w:val="24"/>
              </w:rPr>
              <w:fldChar w:fldCharType="separate"/>
            </w:r>
            <w:r w:rsidR="00027DB9">
              <w:rPr>
                <w:b/>
                <w:bCs/>
              </w:rPr>
              <w:t>24</w:t>
            </w:r>
            <w:r w:rsidR="00027DB9">
              <w:rPr>
                <w:b/>
                <w:bCs/>
                <w:sz w:val="24"/>
                <w:szCs w:val="24"/>
              </w:rPr>
              <w:fldChar w:fldCharType="end"/>
            </w:r>
          </w:sdtContent>
        </w:sdt>
      </w:p>
      <w:p w14:paraId="52293269" w14:textId="1FD2AAFC" w:rsidR="00027DB9" w:rsidRDefault="00016A82" w:rsidP="0061261B">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EBF2B" w14:textId="77777777" w:rsidR="00045608" w:rsidRDefault="00045608" w:rsidP="003B2E60">
      <w:pPr>
        <w:spacing w:after="0" w:line="240" w:lineRule="auto"/>
      </w:pPr>
      <w:r>
        <w:separator/>
      </w:r>
    </w:p>
  </w:footnote>
  <w:footnote w:type="continuationSeparator" w:id="0">
    <w:p w14:paraId="10278F1D" w14:textId="77777777" w:rsidR="00045608" w:rsidRDefault="00045608" w:rsidP="003B2E60">
      <w:pPr>
        <w:spacing w:after="0" w:line="240" w:lineRule="auto"/>
      </w:pPr>
      <w:r>
        <w:continuationSeparator/>
      </w:r>
    </w:p>
  </w:footnote>
  <w:footnote w:type="continuationNotice" w:id="1">
    <w:p w14:paraId="0EF34D62" w14:textId="77777777" w:rsidR="00045608" w:rsidRDefault="000456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BAACB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0007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40D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8663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BEA5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B4E0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C42B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F2BB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78C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24F7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314D3"/>
    <w:multiLevelType w:val="hybridMultilevel"/>
    <w:tmpl w:val="482050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2E5130"/>
    <w:multiLevelType w:val="hybridMultilevel"/>
    <w:tmpl w:val="2E58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0008B"/>
    <w:multiLevelType w:val="hybridMultilevel"/>
    <w:tmpl w:val="271E144C"/>
    <w:lvl w:ilvl="0" w:tplc="71C638F2">
      <w:start w:val="1"/>
      <w:numFmt w:val="decimal"/>
      <w:pStyle w:val="NumberedList"/>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1B7C1D"/>
    <w:multiLevelType w:val="multilevel"/>
    <w:tmpl w:val="19D2FB92"/>
    <w:lvl w:ilvl="0">
      <w:start w:val="1"/>
      <w:numFmt w:val="bullet"/>
      <w:pStyle w:val="Bullets"/>
      <w:lvlText w:val=""/>
      <w:lvlJc w:val="left"/>
      <w:pPr>
        <w:tabs>
          <w:tab w:val="num" w:pos="454"/>
        </w:tabs>
        <w:ind w:left="454" w:hanging="454"/>
      </w:pPr>
      <w:rPr>
        <w:rFonts w:ascii="Wingdings 2" w:hAnsi="Wingdings 2" w:hint="default"/>
        <w:color w:val="FFC000" w:themeColor="accent4"/>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5776CB1"/>
    <w:multiLevelType w:val="hybridMultilevel"/>
    <w:tmpl w:val="9B5C8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C36A3C"/>
    <w:multiLevelType w:val="hybridMultilevel"/>
    <w:tmpl w:val="91923C18"/>
    <w:lvl w:ilvl="0" w:tplc="381CEBD8">
      <w:start w:val="1"/>
      <w:numFmt w:val="upperLetter"/>
      <w:pStyle w:val="AppendixEN"/>
      <w:lvlText w:val="APPENDIX %1"/>
      <w:lvlJc w:val="left"/>
      <w:pPr>
        <w:ind w:left="720" w:hanging="360"/>
      </w:pPr>
      <w:rPr>
        <w:rFonts w:ascii="Arial" w:hAnsi="Arial" w:hint="default"/>
        <w:b/>
        <w:i w:val="0"/>
        <w:caps/>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87553"/>
    <w:multiLevelType w:val="multilevel"/>
    <w:tmpl w:val="7B260084"/>
    <w:lvl w:ilvl="0">
      <w:start w:val="1"/>
      <w:numFmt w:val="upperLetter"/>
      <w:pStyle w:val="AppendixLabelSP-SA"/>
      <w:lvlText w:val="ANEXO %1"/>
      <w:lvlJc w:val="right"/>
      <w:pPr>
        <w:ind w:left="360" w:hanging="360"/>
      </w:pPr>
      <w:rPr>
        <w:rFonts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726486A"/>
    <w:multiLevelType w:val="hybridMultilevel"/>
    <w:tmpl w:val="0E005AD4"/>
    <w:lvl w:ilvl="0" w:tplc="359AC50C">
      <w:start w:val="1"/>
      <w:numFmt w:val="lowerRoman"/>
      <w:pStyle w:val="RomanNumbered"/>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D80650E"/>
    <w:multiLevelType w:val="multilevel"/>
    <w:tmpl w:val="32FC68D4"/>
    <w:lvl w:ilvl="0">
      <w:start w:val="1"/>
      <w:numFmt w:val="upperLetter"/>
      <w:pStyle w:val="Heading7"/>
      <w:lvlText w:val="ANNEXE %1"/>
      <w:lvlJc w:val="left"/>
      <w:pPr>
        <w:ind w:left="360" w:hanging="360"/>
      </w:pPr>
      <w:rPr>
        <w:rFonts w:hint="default"/>
        <w:b/>
        <w:i w:val="0"/>
        <w:caps/>
        <w:color w:val="00755C"/>
        <w:sz w:val="20"/>
        <w:szCs w:val="56"/>
      </w:rPr>
    </w:lvl>
    <w:lvl w:ilvl="1">
      <w:start w:val="1"/>
      <w:numFmt w:val="lowerLetter"/>
      <w:lvlText w:val="%2."/>
      <w:lvlJc w:val="left"/>
      <w:pPr>
        <w:tabs>
          <w:tab w:val="num" w:pos="10088"/>
        </w:tabs>
        <w:ind w:left="10088" w:hanging="360"/>
      </w:pPr>
      <w:rPr>
        <w:rFonts w:hint="default"/>
      </w:rPr>
    </w:lvl>
    <w:lvl w:ilvl="2">
      <w:start w:val="1"/>
      <w:numFmt w:val="lowerRoman"/>
      <w:lvlText w:val="%3."/>
      <w:lvlJc w:val="right"/>
      <w:pPr>
        <w:tabs>
          <w:tab w:val="num" w:pos="10808"/>
        </w:tabs>
        <w:ind w:left="10808" w:hanging="180"/>
      </w:pPr>
      <w:rPr>
        <w:rFonts w:hint="default"/>
      </w:rPr>
    </w:lvl>
    <w:lvl w:ilvl="3">
      <w:start w:val="1"/>
      <w:numFmt w:val="decimal"/>
      <w:lvlText w:val="%4."/>
      <w:lvlJc w:val="left"/>
      <w:pPr>
        <w:tabs>
          <w:tab w:val="num" w:pos="11528"/>
        </w:tabs>
        <w:ind w:left="11528" w:hanging="360"/>
      </w:pPr>
      <w:rPr>
        <w:rFonts w:hint="default"/>
      </w:rPr>
    </w:lvl>
    <w:lvl w:ilvl="4">
      <w:start w:val="1"/>
      <w:numFmt w:val="lowerLetter"/>
      <w:lvlText w:val="%5."/>
      <w:lvlJc w:val="left"/>
      <w:pPr>
        <w:tabs>
          <w:tab w:val="num" w:pos="12248"/>
        </w:tabs>
        <w:ind w:left="12248" w:hanging="360"/>
      </w:pPr>
      <w:rPr>
        <w:rFonts w:hint="default"/>
      </w:rPr>
    </w:lvl>
    <w:lvl w:ilvl="5">
      <w:start w:val="1"/>
      <w:numFmt w:val="lowerRoman"/>
      <w:lvlText w:val="%6."/>
      <w:lvlJc w:val="right"/>
      <w:pPr>
        <w:tabs>
          <w:tab w:val="num" w:pos="12968"/>
        </w:tabs>
        <w:ind w:left="12968" w:hanging="180"/>
      </w:pPr>
      <w:rPr>
        <w:rFonts w:hint="default"/>
      </w:rPr>
    </w:lvl>
    <w:lvl w:ilvl="6">
      <w:start w:val="1"/>
      <w:numFmt w:val="decimal"/>
      <w:lvlText w:val="%7."/>
      <w:lvlJc w:val="left"/>
      <w:pPr>
        <w:tabs>
          <w:tab w:val="num" w:pos="13688"/>
        </w:tabs>
        <w:ind w:left="13688" w:hanging="360"/>
      </w:pPr>
      <w:rPr>
        <w:rFonts w:hint="default"/>
      </w:rPr>
    </w:lvl>
    <w:lvl w:ilvl="7">
      <w:start w:val="1"/>
      <w:numFmt w:val="lowerLetter"/>
      <w:lvlText w:val="%8."/>
      <w:lvlJc w:val="left"/>
      <w:pPr>
        <w:tabs>
          <w:tab w:val="num" w:pos="14408"/>
        </w:tabs>
        <w:ind w:left="14408" w:hanging="360"/>
      </w:pPr>
      <w:rPr>
        <w:rFonts w:hint="default"/>
      </w:rPr>
    </w:lvl>
    <w:lvl w:ilvl="8">
      <w:start w:val="1"/>
      <w:numFmt w:val="lowerRoman"/>
      <w:lvlText w:val="%9."/>
      <w:lvlJc w:val="right"/>
      <w:pPr>
        <w:tabs>
          <w:tab w:val="num" w:pos="15128"/>
        </w:tabs>
        <w:ind w:left="15128" w:hanging="180"/>
      </w:pPr>
      <w:rPr>
        <w:rFonts w:hint="default"/>
      </w:rPr>
    </w:lvl>
  </w:abstractNum>
  <w:abstractNum w:abstractNumId="19" w15:restartNumberingAfterBreak="0">
    <w:nsid w:val="5E5656B6"/>
    <w:multiLevelType w:val="hybridMultilevel"/>
    <w:tmpl w:val="83746010"/>
    <w:lvl w:ilvl="0" w:tplc="C41AA14E">
      <w:start w:val="1"/>
      <w:numFmt w:val="lowerLetter"/>
      <w:pStyle w:val="Smallletters"/>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22A2B03"/>
    <w:multiLevelType w:val="multilevel"/>
    <w:tmpl w:val="82CC74F2"/>
    <w:lvl w:ilvl="0">
      <w:start w:val="1"/>
      <w:numFmt w:val="upperLetter"/>
      <w:pStyle w:val="AppendixLabelFR"/>
      <w:suff w:val="nothing"/>
      <w:lvlText w:val="ANNEXE %1"/>
      <w:lvlJc w:val="right"/>
      <w:pPr>
        <w:ind w:left="0" w:firstLine="0"/>
      </w:pPr>
      <w:rPr>
        <w:rFonts w:ascii="Arial" w:hAnsi="Arial" w:cs="Times New Roman" w:hint="default"/>
        <w:b/>
        <w:bCs w:val="0"/>
        <w:i w:val="0"/>
        <w:iCs w:val="0"/>
        <w:caps/>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FC0499"/>
    <w:multiLevelType w:val="multilevel"/>
    <w:tmpl w:val="F1C6CB56"/>
    <w:lvl w:ilvl="0">
      <w:start w:val="1"/>
      <w:numFmt w:val="decimal"/>
      <w:pStyle w:val="Heading1"/>
      <w:lvlText w:val="%1.0"/>
      <w:lvlJc w:val="left"/>
      <w:pPr>
        <w:tabs>
          <w:tab w:val="num" w:pos="794"/>
        </w:tabs>
        <w:ind w:left="794" w:hanging="79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247"/>
        </w:tabs>
        <w:ind w:left="1247" w:hanging="1247"/>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F651A1"/>
    <w:multiLevelType w:val="hybridMultilevel"/>
    <w:tmpl w:val="C0343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0C263D"/>
    <w:multiLevelType w:val="multilevel"/>
    <w:tmpl w:val="3BBABC50"/>
    <w:lvl w:ilvl="0">
      <w:start w:val="1"/>
      <w:numFmt w:val="upperLetter"/>
      <w:pStyle w:val="AppendixLabelEN"/>
      <w:suff w:val="nothing"/>
      <w:lvlText w:val="APPENDIX %1"/>
      <w:lvlJc w:val="right"/>
      <w:pPr>
        <w:ind w:left="0" w:firstLine="0"/>
      </w:pPr>
      <w:rPr>
        <w:rFonts w:ascii="Arial" w:hAnsi="Arial" w:cs="Times New Roman" w:hint="default"/>
        <w:b/>
        <w:bCs w:val="0"/>
        <w:i w:val="0"/>
        <w:iCs w:val="0"/>
        <w:caps/>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20"/>
  </w:num>
  <w:num w:numId="3">
    <w:abstractNumId w:val="16"/>
  </w:num>
  <w:num w:numId="4">
    <w:abstractNumId w:val="15"/>
  </w:num>
  <w:num w:numId="5">
    <w:abstractNumId w:val="13"/>
  </w:num>
  <w:num w:numId="6">
    <w:abstractNumId w:val="21"/>
  </w:num>
  <w:num w:numId="7">
    <w:abstractNumId w:val="18"/>
  </w:num>
  <w:num w:numId="8">
    <w:abstractNumId w:val="12"/>
  </w:num>
  <w:num w:numId="9">
    <w:abstractNumId w:val="17"/>
  </w:num>
  <w:num w:numId="10">
    <w:abstractNumId w:val="19"/>
  </w:num>
  <w:num w:numId="11">
    <w:abstractNumId w:val="14"/>
  </w:num>
  <w:num w:numId="12">
    <w:abstractNumId w:val="10"/>
  </w:num>
  <w:num w:numId="13">
    <w:abstractNumId w:val="22"/>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F"/>
    <w:rsid w:val="000001AA"/>
    <w:rsid w:val="00001E37"/>
    <w:rsid w:val="0001230D"/>
    <w:rsid w:val="00012F6E"/>
    <w:rsid w:val="00015C4C"/>
    <w:rsid w:val="00016A82"/>
    <w:rsid w:val="00016CE5"/>
    <w:rsid w:val="000207D0"/>
    <w:rsid w:val="00022EBC"/>
    <w:rsid w:val="00024039"/>
    <w:rsid w:val="00027DB9"/>
    <w:rsid w:val="00031593"/>
    <w:rsid w:val="00033AB0"/>
    <w:rsid w:val="00037A46"/>
    <w:rsid w:val="00040F12"/>
    <w:rsid w:val="0004164A"/>
    <w:rsid w:val="00045358"/>
    <w:rsid w:val="00045608"/>
    <w:rsid w:val="00045DFE"/>
    <w:rsid w:val="00046D08"/>
    <w:rsid w:val="00047265"/>
    <w:rsid w:val="000515C7"/>
    <w:rsid w:val="00052FD2"/>
    <w:rsid w:val="00066E36"/>
    <w:rsid w:val="00067BAD"/>
    <w:rsid w:val="00071C33"/>
    <w:rsid w:val="00075E49"/>
    <w:rsid w:val="00080B1F"/>
    <w:rsid w:val="000917DD"/>
    <w:rsid w:val="00092529"/>
    <w:rsid w:val="00092860"/>
    <w:rsid w:val="000933F0"/>
    <w:rsid w:val="0009540B"/>
    <w:rsid w:val="00095F07"/>
    <w:rsid w:val="00097B2A"/>
    <w:rsid w:val="000A0D41"/>
    <w:rsid w:val="000B028E"/>
    <w:rsid w:val="000B668E"/>
    <w:rsid w:val="000C2BC8"/>
    <w:rsid w:val="000C430A"/>
    <w:rsid w:val="000D041C"/>
    <w:rsid w:val="000D1639"/>
    <w:rsid w:val="000D1F5C"/>
    <w:rsid w:val="000D38F8"/>
    <w:rsid w:val="000D50A3"/>
    <w:rsid w:val="000D6E6E"/>
    <w:rsid w:val="000E1F26"/>
    <w:rsid w:val="000E6978"/>
    <w:rsid w:val="000F10CE"/>
    <w:rsid w:val="00101EDE"/>
    <w:rsid w:val="00102DB9"/>
    <w:rsid w:val="00106B58"/>
    <w:rsid w:val="001078C6"/>
    <w:rsid w:val="001131D6"/>
    <w:rsid w:val="00127DA2"/>
    <w:rsid w:val="00136788"/>
    <w:rsid w:val="00141AB3"/>
    <w:rsid w:val="001433BF"/>
    <w:rsid w:val="00143EFC"/>
    <w:rsid w:val="00146FC6"/>
    <w:rsid w:val="00155AD2"/>
    <w:rsid w:val="0016674E"/>
    <w:rsid w:val="00173857"/>
    <w:rsid w:val="00173E0D"/>
    <w:rsid w:val="001802AC"/>
    <w:rsid w:val="001803D9"/>
    <w:rsid w:val="001852E7"/>
    <w:rsid w:val="0019131B"/>
    <w:rsid w:val="001949D9"/>
    <w:rsid w:val="001A089B"/>
    <w:rsid w:val="001A323C"/>
    <w:rsid w:val="001A44A8"/>
    <w:rsid w:val="001A5107"/>
    <w:rsid w:val="001B2442"/>
    <w:rsid w:val="001B3C2D"/>
    <w:rsid w:val="001B4759"/>
    <w:rsid w:val="001C1525"/>
    <w:rsid w:val="001C1FDB"/>
    <w:rsid w:val="001C3D93"/>
    <w:rsid w:val="001C4A30"/>
    <w:rsid w:val="001C6068"/>
    <w:rsid w:val="001C7238"/>
    <w:rsid w:val="001D3C30"/>
    <w:rsid w:val="001D63EB"/>
    <w:rsid w:val="001D67B5"/>
    <w:rsid w:val="001D797D"/>
    <w:rsid w:val="001E5438"/>
    <w:rsid w:val="001E6D19"/>
    <w:rsid w:val="001F6184"/>
    <w:rsid w:val="001F6694"/>
    <w:rsid w:val="002013A8"/>
    <w:rsid w:val="002038CC"/>
    <w:rsid w:val="002072C7"/>
    <w:rsid w:val="00207945"/>
    <w:rsid w:val="00211A55"/>
    <w:rsid w:val="0022078A"/>
    <w:rsid w:val="002218C7"/>
    <w:rsid w:val="002255A8"/>
    <w:rsid w:val="00225D9A"/>
    <w:rsid w:val="002262B3"/>
    <w:rsid w:val="002279EA"/>
    <w:rsid w:val="00227C48"/>
    <w:rsid w:val="00230AFA"/>
    <w:rsid w:val="00231D29"/>
    <w:rsid w:val="002343C0"/>
    <w:rsid w:val="00240FD8"/>
    <w:rsid w:val="002415BB"/>
    <w:rsid w:val="0024581F"/>
    <w:rsid w:val="002502F9"/>
    <w:rsid w:val="0025401E"/>
    <w:rsid w:val="0025633C"/>
    <w:rsid w:val="00256B5F"/>
    <w:rsid w:val="002602C9"/>
    <w:rsid w:val="00261E11"/>
    <w:rsid w:val="00261F12"/>
    <w:rsid w:val="00262800"/>
    <w:rsid w:val="00272B35"/>
    <w:rsid w:val="00275291"/>
    <w:rsid w:val="002816E8"/>
    <w:rsid w:val="00282ACB"/>
    <w:rsid w:val="00283A46"/>
    <w:rsid w:val="00285B74"/>
    <w:rsid w:val="00297134"/>
    <w:rsid w:val="002A1E78"/>
    <w:rsid w:val="002A31ED"/>
    <w:rsid w:val="002B20F7"/>
    <w:rsid w:val="002B2C55"/>
    <w:rsid w:val="002C0D66"/>
    <w:rsid w:val="002C64CD"/>
    <w:rsid w:val="002C77B0"/>
    <w:rsid w:val="002D4954"/>
    <w:rsid w:val="002D7BB0"/>
    <w:rsid w:val="002E1D54"/>
    <w:rsid w:val="002E4CB8"/>
    <w:rsid w:val="002F0F2F"/>
    <w:rsid w:val="002F5B5F"/>
    <w:rsid w:val="003102F1"/>
    <w:rsid w:val="003126B1"/>
    <w:rsid w:val="00316597"/>
    <w:rsid w:val="003175B1"/>
    <w:rsid w:val="00317773"/>
    <w:rsid w:val="003217EE"/>
    <w:rsid w:val="00323357"/>
    <w:rsid w:val="00326033"/>
    <w:rsid w:val="00327A33"/>
    <w:rsid w:val="00327B52"/>
    <w:rsid w:val="00332E96"/>
    <w:rsid w:val="003439DE"/>
    <w:rsid w:val="00345393"/>
    <w:rsid w:val="003456C9"/>
    <w:rsid w:val="003461E7"/>
    <w:rsid w:val="003472AB"/>
    <w:rsid w:val="0034733B"/>
    <w:rsid w:val="003536E3"/>
    <w:rsid w:val="00355136"/>
    <w:rsid w:val="00355EFE"/>
    <w:rsid w:val="0035778C"/>
    <w:rsid w:val="00357A00"/>
    <w:rsid w:val="003608A5"/>
    <w:rsid w:val="00366E3C"/>
    <w:rsid w:val="003743A9"/>
    <w:rsid w:val="00375592"/>
    <w:rsid w:val="00383D65"/>
    <w:rsid w:val="00384004"/>
    <w:rsid w:val="00385837"/>
    <w:rsid w:val="00386E1C"/>
    <w:rsid w:val="003874C7"/>
    <w:rsid w:val="00390E3E"/>
    <w:rsid w:val="00391BCD"/>
    <w:rsid w:val="00395135"/>
    <w:rsid w:val="003958E6"/>
    <w:rsid w:val="003A6F42"/>
    <w:rsid w:val="003B2E60"/>
    <w:rsid w:val="003B44E3"/>
    <w:rsid w:val="003C23D1"/>
    <w:rsid w:val="003C3E58"/>
    <w:rsid w:val="003D1E06"/>
    <w:rsid w:val="003D7FF5"/>
    <w:rsid w:val="003E27FC"/>
    <w:rsid w:val="003E51CD"/>
    <w:rsid w:val="003E675D"/>
    <w:rsid w:val="003F48B9"/>
    <w:rsid w:val="0040170C"/>
    <w:rsid w:val="004019BD"/>
    <w:rsid w:val="00413D23"/>
    <w:rsid w:val="00415B6F"/>
    <w:rsid w:val="00420BDA"/>
    <w:rsid w:val="00422537"/>
    <w:rsid w:val="00434E77"/>
    <w:rsid w:val="00435ACC"/>
    <w:rsid w:val="004408FC"/>
    <w:rsid w:val="00443EE7"/>
    <w:rsid w:val="004453D9"/>
    <w:rsid w:val="00445C98"/>
    <w:rsid w:val="00451526"/>
    <w:rsid w:val="00452151"/>
    <w:rsid w:val="004577C8"/>
    <w:rsid w:val="004601CA"/>
    <w:rsid w:val="004621F4"/>
    <w:rsid w:val="004633C6"/>
    <w:rsid w:val="004639AB"/>
    <w:rsid w:val="0046680C"/>
    <w:rsid w:val="00467E18"/>
    <w:rsid w:val="00470696"/>
    <w:rsid w:val="00476E55"/>
    <w:rsid w:val="00477E2C"/>
    <w:rsid w:val="00484D96"/>
    <w:rsid w:val="0048544C"/>
    <w:rsid w:val="00485594"/>
    <w:rsid w:val="00485BAB"/>
    <w:rsid w:val="00490874"/>
    <w:rsid w:val="004909E0"/>
    <w:rsid w:val="00490C78"/>
    <w:rsid w:val="00495A58"/>
    <w:rsid w:val="004A0AE8"/>
    <w:rsid w:val="004B052A"/>
    <w:rsid w:val="004B0D58"/>
    <w:rsid w:val="004C2839"/>
    <w:rsid w:val="004C2CCB"/>
    <w:rsid w:val="004C4BB0"/>
    <w:rsid w:val="004C4D9E"/>
    <w:rsid w:val="004D34EC"/>
    <w:rsid w:val="004D3ECD"/>
    <w:rsid w:val="004D5FFE"/>
    <w:rsid w:val="004E026D"/>
    <w:rsid w:val="004E0617"/>
    <w:rsid w:val="004E0655"/>
    <w:rsid w:val="004E0DF6"/>
    <w:rsid w:val="004E3B78"/>
    <w:rsid w:val="004E6C13"/>
    <w:rsid w:val="004E77B1"/>
    <w:rsid w:val="004F3302"/>
    <w:rsid w:val="004F52BB"/>
    <w:rsid w:val="00500F0A"/>
    <w:rsid w:val="00501852"/>
    <w:rsid w:val="0050653E"/>
    <w:rsid w:val="00513F7D"/>
    <w:rsid w:val="00522B31"/>
    <w:rsid w:val="00526D80"/>
    <w:rsid w:val="00540511"/>
    <w:rsid w:val="0054161E"/>
    <w:rsid w:val="00544429"/>
    <w:rsid w:val="005540AE"/>
    <w:rsid w:val="0055641C"/>
    <w:rsid w:val="00560243"/>
    <w:rsid w:val="00572D56"/>
    <w:rsid w:val="00573278"/>
    <w:rsid w:val="00573525"/>
    <w:rsid w:val="00573BCF"/>
    <w:rsid w:val="005756C8"/>
    <w:rsid w:val="00575F2B"/>
    <w:rsid w:val="005762B4"/>
    <w:rsid w:val="0058322C"/>
    <w:rsid w:val="005838A3"/>
    <w:rsid w:val="00587C24"/>
    <w:rsid w:val="00593A06"/>
    <w:rsid w:val="005A2759"/>
    <w:rsid w:val="005B5BDE"/>
    <w:rsid w:val="005C0082"/>
    <w:rsid w:val="005C16F3"/>
    <w:rsid w:val="005C5954"/>
    <w:rsid w:val="005D05C0"/>
    <w:rsid w:val="005D7264"/>
    <w:rsid w:val="005E23F5"/>
    <w:rsid w:val="005F1FFF"/>
    <w:rsid w:val="005F20DB"/>
    <w:rsid w:val="005F2C66"/>
    <w:rsid w:val="005F3428"/>
    <w:rsid w:val="005F5889"/>
    <w:rsid w:val="005F779E"/>
    <w:rsid w:val="006077E8"/>
    <w:rsid w:val="00611AD3"/>
    <w:rsid w:val="00612513"/>
    <w:rsid w:val="0061261B"/>
    <w:rsid w:val="00612AAC"/>
    <w:rsid w:val="00613451"/>
    <w:rsid w:val="00616EFA"/>
    <w:rsid w:val="00617BD9"/>
    <w:rsid w:val="00622D7B"/>
    <w:rsid w:val="00627E5C"/>
    <w:rsid w:val="0063161F"/>
    <w:rsid w:val="00633C66"/>
    <w:rsid w:val="0063518F"/>
    <w:rsid w:val="00640329"/>
    <w:rsid w:val="00643EE1"/>
    <w:rsid w:val="00653A99"/>
    <w:rsid w:val="00653C4C"/>
    <w:rsid w:val="00657409"/>
    <w:rsid w:val="00661A6B"/>
    <w:rsid w:val="00661D40"/>
    <w:rsid w:val="00670C4A"/>
    <w:rsid w:val="0067155F"/>
    <w:rsid w:val="00671F24"/>
    <w:rsid w:val="0067393E"/>
    <w:rsid w:val="006752CB"/>
    <w:rsid w:val="00676771"/>
    <w:rsid w:val="0067692F"/>
    <w:rsid w:val="00683740"/>
    <w:rsid w:val="0068422D"/>
    <w:rsid w:val="006855DF"/>
    <w:rsid w:val="00686420"/>
    <w:rsid w:val="00686AE5"/>
    <w:rsid w:val="00687F93"/>
    <w:rsid w:val="00695701"/>
    <w:rsid w:val="006A22A9"/>
    <w:rsid w:val="006A24FB"/>
    <w:rsid w:val="006A56EF"/>
    <w:rsid w:val="006A7CB5"/>
    <w:rsid w:val="006C0125"/>
    <w:rsid w:val="006C2D05"/>
    <w:rsid w:val="006C4148"/>
    <w:rsid w:val="006C4C48"/>
    <w:rsid w:val="006C72D7"/>
    <w:rsid w:val="006D1BEE"/>
    <w:rsid w:val="006D7518"/>
    <w:rsid w:val="006E00FB"/>
    <w:rsid w:val="006E0364"/>
    <w:rsid w:val="006E1528"/>
    <w:rsid w:val="006E6051"/>
    <w:rsid w:val="006F3390"/>
    <w:rsid w:val="006F6AFF"/>
    <w:rsid w:val="007018B8"/>
    <w:rsid w:val="0070481E"/>
    <w:rsid w:val="00715A6F"/>
    <w:rsid w:val="0072082B"/>
    <w:rsid w:val="00721ADA"/>
    <w:rsid w:val="00723AD9"/>
    <w:rsid w:val="00725F5D"/>
    <w:rsid w:val="00730F09"/>
    <w:rsid w:val="007330F0"/>
    <w:rsid w:val="007356F7"/>
    <w:rsid w:val="007362C1"/>
    <w:rsid w:val="007374D7"/>
    <w:rsid w:val="007419B2"/>
    <w:rsid w:val="00746C13"/>
    <w:rsid w:val="007512C9"/>
    <w:rsid w:val="00751719"/>
    <w:rsid w:val="0075421D"/>
    <w:rsid w:val="00755495"/>
    <w:rsid w:val="00755A1C"/>
    <w:rsid w:val="0075699B"/>
    <w:rsid w:val="0076164A"/>
    <w:rsid w:val="007644AE"/>
    <w:rsid w:val="007647E1"/>
    <w:rsid w:val="0076567D"/>
    <w:rsid w:val="00766012"/>
    <w:rsid w:val="00767C1C"/>
    <w:rsid w:val="007708D5"/>
    <w:rsid w:val="00774D99"/>
    <w:rsid w:val="00775F36"/>
    <w:rsid w:val="00781997"/>
    <w:rsid w:val="00782BBF"/>
    <w:rsid w:val="00782C1D"/>
    <w:rsid w:val="00784282"/>
    <w:rsid w:val="00787310"/>
    <w:rsid w:val="0079574A"/>
    <w:rsid w:val="00795F4D"/>
    <w:rsid w:val="007973DA"/>
    <w:rsid w:val="007A4D0D"/>
    <w:rsid w:val="007B2B37"/>
    <w:rsid w:val="007B5A95"/>
    <w:rsid w:val="007C0573"/>
    <w:rsid w:val="007C5100"/>
    <w:rsid w:val="007C57C8"/>
    <w:rsid w:val="007C7395"/>
    <w:rsid w:val="007D1DDC"/>
    <w:rsid w:val="007D34EA"/>
    <w:rsid w:val="007D35D2"/>
    <w:rsid w:val="007D4826"/>
    <w:rsid w:val="007D6E07"/>
    <w:rsid w:val="007D7243"/>
    <w:rsid w:val="007D7A5D"/>
    <w:rsid w:val="007E19E8"/>
    <w:rsid w:val="007E33B1"/>
    <w:rsid w:val="007E3780"/>
    <w:rsid w:val="007F37F1"/>
    <w:rsid w:val="007F480B"/>
    <w:rsid w:val="007F550B"/>
    <w:rsid w:val="007F620A"/>
    <w:rsid w:val="00811D24"/>
    <w:rsid w:val="00815EFF"/>
    <w:rsid w:val="00817F60"/>
    <w:rsid w:val="00821C3B"/>
    <w:rsid w:val="00822503"/>
    <w:rsid w:val="00826235"/>
    <w:rsid w:val="0082703F"/>
    <w:rsid w:val="00843661"/>
    <w:rsid w:val="00843CEA"/>
    <w:rsid w:val="00845E7B"/>
    <w:rsid w:val="00847948"/>
    <w:rsid w:val="00854C36"/>
    <w:rsid w:val="00857670"/>
    <w:rsid w:val="00857996"/>
    <w:rsid w:val="00865A1F"/>
    <w:rsid w:val="008675F4"/>
    <w:rsid w:val="00867B72"/>
    <w:rsid w:val="00867E95"/>
    <w:rsid w:val="00876E3C"/>
    <w:rsid w:val="008814C1"/>
    <w:rsid w:val="0088355F"/>
    <w:rsid w:val="00884111"/>
    <w:rsid w:val="00884571"/>
    <w:rsid w:val="00885646"/>
    <w:rsid w:val="00885B92"/>
    <w:rsid w:val="00887B8C"/>
    <w:rsid w:val="00890CE5"/>
    <w:rsid w:val="008919B1"/>
    <w:rsid w:val="008934E4"/>
    <w:rsid w:val="00894DD6"/>
    <w:rsid w:val="0089588B"/>
    <w:rsid w:val="00897218"/>
    <w:rsid w:val="008973A9"/>
    <w:rsid w:val="008A0233"/>
    <w:rsid w:val="008B78AF"/>
    <w:rsid w:val="008C719B"/>
    <w:rsid w:val="008D0231"/>
    <w:rsid w:val="008D0FA1"/>
    <w:rsid w:val="008E01B7"/>
    <w:rsid w:val="008E3895"/>
    <w:rsid w:val="008E5847"/>
    <w:rsid w:val="008E6159"/>
    <w:rsid w:val="008F3545"/>
    <w:rsid w:val="008F42EC"/>
    <w:rsid w:val="008F60F6"/>
    <w:rsid w:val="00903378"/>
    <w:rsid w:val="0090454A"/>
    <w:rsid w:val="00915632"/>
    <w:rsid w:val="00921616"/>
    <w:rsid w:val="009251E5"/>
    <w:rsid w:val="009252BB"/>
    <w:rsid w:val="00925EDC"/>
    <w:rsid w:val="00934AF8"/>
    <w:rsid w:val="00936997"/>
    <w:rsid w:val="00942178"/>
    <w:rsid w:val="00943C5C"/>
    <w:rsid w:val="00951280"/>
    <w:rsid w:val="00951C8B"/>
    <w:rsid w:val="00953A78"/>
    <w:rsid w:val="00956FF5"/>
    <w:rsid w:val="009574ED"/>
    <w:rsid w:val="00961DED"/>
    <w:rsid w:val="00963D5A"/>
    <w:rsid w:val="00966B62"/>
    <w:rsid w:val="00971BCA"/>
    <w:rsid w:val="00975167"/>
    <w:rsid w:val="00976801"/>
    <w:rsid w:val="00981FDF"/>
    <w:rsid w:val="009907C3"/>
    <w:rsid w:val="00990E1E"/>
    <w:rsid w:val="00991100"/>
    <w:rsid w:val="009928C6"/>
    <w:rsid w:val="009955CD"/>
    <w:rsid w:val="009A3A7D"/>
    <w:rsid w:val="009A5DC9"/>
    <w:rsid w:val="009A6DB7"/>
    <w:rsid w:val="009C2D4B"/>
    <w:rsid w:val="009C35E5"/>
    <w:rsid w:val="009C7819"/>
    <w:rsid w:val="009D0B16"/>
    <w:rsid w:val="009D2827"/>
    <w:rsid w:val="009D300C"/>
    <w:rsid w:val="009E5018"/>
    <w:rsid w:val="009F3F2E"/>
    <w:rsid w:val="009F43C4"/>
    <w:rsid w:val="009F7574"/>
    <w:rsid w:val="00A063B1"/>
    <w:rsid w:val="00A15BE8"/>
    <w:rsid w:val="00A239D5"/>
    <w:rsid w:val="00A3582D"/>
    <w:rsid w:val="00A36031"/>
    <w:rsid w:val="00A40A8F"/>
    <w:rsid w:val="00A43E4F"/>
    <w:rsid w:val="00A44FC2"/>
    <w:rsid w:val="00A47F06"/>
    <w:rsid w:val="00A515EB"/>
    <w:rsid w:val="00A527F8"/>
    <w:rsid w:val="00A57B9E"/>
    <w:rsid w:val="00A61EBA"/>
    <w:rsid w:val="00A63371"/>
    <w:rsid w:val="00A73558"/>
    <w:rsid w:val="00A73AA2"/>
    <w:rsid w:val="00A8334C"/>
    <w:rsid w:val="00A866EF"/>
    <w:rsid w:val="00A87EA0"/>
    <w:rsid w:val="00A96D97"/>
    <w:rsid w:val="00AA0EAD"/>
    <w:rsid w:val="00AA1918"/>
    <w:rsid w:val="00AA6B76"/>
    <w:rsid w:val="00AB6B43"/>
    <w:rsid w:val="00AB7AA8"/>
    <w:rsid w:val="00AC30E3"/>
    <w:rsid w:val="00AC3C27"/>
    <w:rsid w:val="00AC45C4"/>
    <w:rsid w:val="00AD233B"/>
    <w:rsid w:val="00AD28CA"/>
    <w:rsid w:val="00AD5982"/>
    <w:rsid w:val="00AD6A5F"/>
    <w:rsid w:val="00AD6C53"/>
    <w:rsid w:val="00AE01B5"/>
    <w:rsid w:val="00AE0D4C"/>
    <w:rsid w:val="00AE2909"/>
    <w:rsid w:val="00AE763D"/>
    <w:rsid w:val="00AF0477"/>
    <w:rsid w:val="00AF56E9"/>
    <w:rsid w:val="00AF6C3B"/>
    <w:rsid w:val="00AF7A92"/>
    <w:rsid w:val="00B0263F"/>
    <w:rsid w:val="00B0579D"/>
    <w:rsid w:val="00B11267"/>
    <w:rsid w:val="00B16762"/>
    <w:rsid w:val="00B20AFE"/>
    <w:rsid w:val="00B22270"/>
    <w:rsid w:val="00B22D9F"/>
    <w:rsid w:val="00B24C44"/>
    <w:rsid w:val="00B27A0C"/>
    <w:rsid w:val="00B302FA"/>
    <w:rsid w:val="00B30ABE"/>
    <w:rsid w:val="00B3511E"/>
    <w:rsid w:val="00B36836"/>
    <w:rsid w:val="00B42C6E"/>
    <w:rsid w:val="00B45991"/>
    <w:rsid w:val="00B45CE5"/>
    <w:rsid w:val="00B46642"/>
    <w:rsid w:val="00B471CD"/>
    <w:rsid w:val="00B500A8"/>
    <w:rsid w:val="00B50FEB"/>
    <w:rsid w:val="00B562FE"/>
    <w:rsid w:val="00B657C1"/>
    <w:rsid w:val="00B67401"/>
    <w:rsid w:val="00B67B09"/>
    <w:rsid w:val="00B722CC"/>
    <w:rsid w:val="00B832C8"/>
    <w:rsid w:val="00B843C1"/>
    <w:rsid w:val="00BB43F9"/>
    <w:rsid w:val="00BC7D60"/>
    <w:rsid w:val="00BD2BE7"/>
    <w:rsid w:val="00BE14A7"/>
    <w:rsid w:val="00BE538E"/>
    <w:rsid w:val="00BF3F3D"/>
    <w:rsid w:val="00BF4249"/>
    <w:rsid w:val="00BF7F6C"/>
    <w:rsid w:val="00C06717"/>
    <w:rsid w:val="00C10348"/>
    <w:rsid w:val="00C13715"/>
    <w:rsid w:val="00C1394F"/>
    <w:rsid w:val="00C16157"/>
    <w:rsid w:val="00C212E4"/>
    <w:rsid w:val="00C2289A"/>
    <w:rsid w:val="00C241C3"/>
    <w:rsid w:val="00C24266"/>
    <w:rsid w:val="00C25CBC"/>
    <w:rsid w:val="00C2758E"/>
    <w:rsid w:val="00C32A31"/>
    <w:rsid w:val="00C358DF"/>
    <w:rsid w:val="00C450BD"/>
    <w:rsid w:val="00C46EB1"/>
    <w:rsid w:val="00C5049A"/>
    <w:rsid w:val="00C50A88"/>
    <w:rsid w:val="00C51E05"/>
    <w:rsid w:val="00C55951"/>
    <w:rsid w:val="00C70585"/>
    <w:rsid w:val="00C706FC"/>
    <w:rsid w:val="00C70B5C"/>
    <w:rsid w:val="00C76A31"/>
    <w:rsid w:val="00C77470"/>
    <w:rsid w:val="00C77D80"/>
    <w:rsid w:val="00C81168"/>
    <w:rsid w:val="00C8120A"/>
    <w:rsid w:val="00C83881"/>
    <w:rsid w:val="00C842E1"/>
    <w:rsid w:val="00C85B77"/>
    <w:rsid w:val="00C9118F"/>
    <w:rsid w:val="00C91284"/>
    <w:rsid w:val="00C913DA"/>
    <w:rsid w:val="00C91C3B"/>
    <w:rsid w:val="00C92F98"/>
    <w:rsid w:val="00C959AB"/>
    <w:rsid w:val="00CA03DB"/>
    <w:rsid w:val="00CA28D9"/>
    <w:rsid w:val="00CA6617"/>
    <w:rsid w:val="00CA6EBA"/>
    <w:rsid w:val="00CA760C"/>
    <w:rsid w:val="00CB0B21"/>
    <w:rsid w:val="00CB23A4"/>
    <w:rsid w:val="00CB25F7"/>
    <w:rsid w:val="00CB2B8A"/>
    <w:rsid w:val="00CB418C"/>
    <w:rsid w:val="00CB525A"/>
    <w:rsid w:val="00CC1AFC"/>
    <w:rsid w:val="00CC48B8"/>
    <w:rsid w:val="00CC6811"/>
    <w:rsid w:val="00CC7248"/>
    <w:rsid w:val="00CC7BF1"/>
    <w:rsid w:val="00CD40E3"/>
    <w:rsid w:val="00CD5002"/>
    <w:rsid w:val="00CD56F5"/>
    <w:rsid w:val="00CD732F"/>
    <w:rsid w:val="00CE1839"/>
    <w:rsid w:val="00CE5026"/>
    <w:rsid w:val="00CE5FFC"/>
    <w:rsid w:val="00CE7CF0"/>
    <w:rsid w:val="00CF0E27"/>
    <w:rsid w:val="00D10722"/>
    <w:rsid w:val="00D10D6F"/>
    <w:rsid w:val="00D13B17"/>
    <w:rsid w:val="00D14D8D"/>
    <w:rsid w:val="00D154B7"/>
    <w:rsid w:val="00D25E58"/>
    <w:rsid w:val="00D30D03"/>
    <w:rsid w:val="00D35FCC"/>
    <w:rsid w:val="00D37D35"/>
    <w:rsid w:val="00D44199"/>
    <w:rsid w:val="00D4795F"/>
    <w:rsid w:val="00D5109F"/>
    <w:rsid w:val="00D61618"/>
    <w:rsid w:val="00D6179B"/>
    <w:rsid w:val="00D627D9"/>
    <w:rsid w:val="00D64FAD"/>
    <w:rsid w:val="00D650A1"/>
    <w:rsid w:val="00D73376"/>
    <w:rsid w:val="00D76D7B"/>
    <w:rsid w:val="00D77274"/>
    <w:rsid w:val="00D812CA"/>
    <w:rsid w:val="00D922BF"/>
    <w:rsid w:val="00D942EF"/>
    <w:rsid w:val="00DA044D"/>
    <w:rsid w:val="00DA2619"/>
    <w:rsid w:val="00DB0288"/>
    <w:rsid w:val="00DB0946"/>
    <w:rsid w:val="00DB3E9C"/>
    <w:rsid w:val="00DB5040"/>
    <w:rsid w:val="00DC3871"/>
    <w:rsid w:val="00DC70A9"/>
    <w:rsid w:val="00DC7A15"/>
    <w:rsid w:val="00DD56C7"/>
    <w:rsid w:val="00DD738F"/>
    <w:rsid w:val="00DE135F"/>
    <w:rsid w:val="00DE394C"/>
    <w:rsid w:val="00DE3BD3"/>
    <w:rsid w:val="00DE4963"/>
    <w:rsid w:val="00DF1F08"/>
    <w:rsid w:val="00E03391"/>
    <w:rsid w:val="00E11BBA"/>
    <w:rsid w:val="00E13622"/>
    <w:rsid w:val="00E147A0"/>
    <w:rsid w:val="00E2278F"/>
    <w:rsid w:val="00E23882"/>
    <w:rsid w:val="00E33AE8"/>
    <w:rsid w:val="00E37262"/>
    <w:rsid w:val="00E4011F"/>
    <w:rsid w:val="00E4029F"/>
    <w:rsid w:val="00E43EE8"/>
    <w:rsid w:val="00E45174"/>
    <w:rsid w:val="00E4789E"/>
    <w:rsid w:val="00E537DF"/>
    <w:rsid w:val="00E5485C"/>
    <w:rsid w:val="00E557E3"/>
    <w:rsid w:val="00E56929"/>
    <w:rsid w:val="00E600C6"/>
    <w:rsid w:val="00E61C5C"/>
    <w:rsid w:val="00E659A8"/>
    <w:rsid w:val="00E703F1"/>
    <w:rsid w:val="00E730F7"/>
    <w:rsid w:val="00E751C6"/>
    <w:rsid w:val="00E82BD4"/>
    <w:rsid w:val="00E91FFA"/>
    <w:rsid w:val="00E94166"/>
    <w:rsid w:val="00E95278"/>
    <w:rsid w:val="00EA091B"/>
    <w:rsid w:val="00EA381F"/>
    <w:rsid w:val="00EA4AB8"/>
    <w:rsid w:val="00EB2AC5"/>
    <w:rsid w:val="00EB7462"/>
    <w:rsid w:val="00EC4B5E"/>
    <w:rsid w:val="00ED06EE"/>
    <w:rsid w:val="00ED6488"/>
    <w:rsid w:val="00EE33B6"/>
    <w:rsid w:val="00EE6336"/>
    <w:rsid w:val="00EF061A"/>
    <w:rsid w:val="00EF080D"/>
    <w:rsid w:val="00F05E64"/>
    <w:rsid w:val="00F0626B"/>
    <w:rsid w:val="00F13593"/>
    <w:rsid w:val="00F13FBB"/>
    <w:rsid w:val="00F17742"/>
    <w:rsid w:val="00F21B3B"/>
    <w:rsid w:val="00F24FFC"/>
    <w:rsid w:val="00F25D43"/>
    <w:rsid w:val="00F30350"/>
    <w:rsid w:val="00F30EBD"/>
    <w:rsid w:val="00F3291D"/>
    <w:rsid w:val="00F32F94"/>
    <w:rsid w:val="00F34866"/>
    <w:rsid w:val="00F3794C"/>
    <w:rsid w:val="00F5096E"/>
    <w:rsid w:val="00F5099F"/>
    <w:rsid w:val="00F50C06"/>
    <w:rsid w:val="00F50DFA"/>
    <w:rsid w:val="00F74B06"/>
    <w:rsid w:val="00F7558D"/>
    <w:rsid w:val="00F82896"/>
    <w:rsid w:val="00F85A9A"/>
    <w:rsid w:val="00F87343"/>
    <w:rsid w:val="00F9027D"/>
    <w:rsid w:val="00F92526"/>
    <w:rsid w:val="00F9264A"/>
    <w:rsid w:val="00F96914"/>
    <w:rsid w:val="00FA273D"/>
    <w:rsid w:val="00FA5D1B"/>
    <w:rsid w:val="00FB0F0F"/>
    <w:rsid w:val="00FB4C49"/>
    <w:rsid w:val="00FB730F"/>
    <w:rsid w:val="00FC0848"/>
    <w:rsid w:val="00FC1BBA"/>
    <w:rsid w:val="00FC3AB0"/>
    <w:rsid w:val="00FC42C4"/>
    <w:rsid w:val="00FC6320"/>
    <w:rsid w:val="00FD02D5"/>
    <w:rsid w:val="00FD71FE"/>
    <w:rsid w:val="00FE3357"/>
    <w:rsid w:val="00FE37A1"/>
    <w:rsid w:val="00FF42CD"/>
    <w:rsid w:val="00FF44C5"/>
    <w:rsid w:val="00FF4E93"/>
    <w:rsid w:val="00FF6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C29768"/>
  <w15:chartTrackingRefBased/>
  <w15:docId w15:val="{372FFAED-0BBC-409E-B0B1-9AA0A84D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11"/>
    <w:pPr>
      <w:spacing w:line="280" w:lineRule="atLeast"/>
    </w:pPr>
    <w:rPr>
      <w:rFonts w:ascii="Arial" w:hAnsi="Arial" w:cs="Times New Roman"/>
      <w:sz w:val="20"/>
      <w:szCs w:val="20"/>
      <w:lang w:val="en-CA"/>
    </w:rPr>
  </w:style>
  <w:style w:type="paragraph" w:styleId="Heading1">
    <w:name w:val="heading 1"/>
    <w:basedOn w:val="Normal"/>
    <w:next w:val="Normal"/>
    <w:link w:val="Heading1Char"/>
    <w:qFormat/>
    <w:rsid w:val="0061261B"/>
    <w:pPr>
      <w:keepNext/>
      <w:numPr>
        <w:numId w:val="6"/>
      </w:numPr>
      <w:spacing w:after="80" w:line="240" w:lineRule="atLeast"/>
      <w:outlineLvl w:val="0"/>
    </w:pPr>
    <w:rPr>
      <w:rFonts w:eastAsia="Times New Roman" w:cs="Arial"/>
      <w:b/>
      <w:bCs/>
      <w:caps/>
      <w:color w:val="43B02A"/>
      <w:kern w:val="32"/>
      <w:sz w:val="28"/>
      <w:szCs w:val="32"/>
    </w:rPr>
  </w:style>
  <w:style w:type="paragraph" w:styleId="Heading2">
    <w:name w:val="heading 2"/>
    <w:basedOn w:val="Normal"/>
    <w:next w:val="Normal"/>
    <w:link w:val="Heading2Char"/>
    <w:qFormat/>
    <w:rsid w:val="0061261B"/>
    <w:pPr>
      <w:keepNext/>
      <w:numPr>
        <w:ilvl w:val="1"/>
        <w:numId w:val="6"/>
      </w:numPr>
      <w:tabs>
        <w:tab w:val="left" w:pos="964"/>
      </w:tabs>
      <w:spacing w:after="80" w:line="240" w:lineRule="atLeast"/>
      <w:outlineLvl w:val="1"/>
    </w:pPr>
    <w:rPr>
      <w:rFonts w:eastAsia="Times New Roman" w:cs="Arial"/>
      <w:b/>
      <w:bCs/>
      <w:iCs/>
      <w:color w:val="43B02A"/>
      <w:sz w:val="28"/>
      <w:szCs w:val="32"/>
    </w:rPr>
  </w:style>
  <w:style w:type="paragraph" w:styleId="Heading3">
    <w:name w:val="heading 3"/>
    <w:basedOn w:val="Normal"/>
    <w:next w:val="Normal"/>
    <w:link w:val="Heading3Char"/>
    <w:qFormat/>
    <w:rsid w:val="0061261B"/>
    <w:pPr>
      <w:keepNext/>
      <w:numPr>
        <w:ilvl w:val="2"/>
        <w:numId w:val="6"/>
      </w:numPr>
      <w:tabs>
        <w:tab w:val="left" w:pos="1134"/>
      </w:tabs>
      <w:spacing w:after="80" w:line="240" w:lineRule="atLeast"/>
      <w:outlineLvl w:val="2"/>
    </w:pPr>
    <w:rPr>
      <w:rFonts w:eastAsia="Times New Roman" w:cs="Arial"/>
      <w:b/>
      <w:bCs/>
      <w:color w:val="43B02A"/>
      <w:sz w:val="24"/>
      <w:szCs w:val="28"/>
    </w:rPr>
  </w:style>
  <w:style w:type="paragraph" w:styleId="Heading4">
    <w:name w:val="heading 4"/>
    <w:basedOn w:val="Normal"/>
    <w:next w:val="Normal"/>
    <w:link w:val="Heading4Char"/>
    <w:qFormat/>
    <w:rsid w:val="0061261B"/>
    <w:pPr>
      <w:keepNext/>
      <w:numPr>
        <w:ilvl w:val="3"/>
        <w:numId w:val="6"/>
      </w:numPr>
      <w:tabs>
        <w:tab w:val="left" w:pos="1304"/>
      </w:tabs>
      <w:spacing w:after="80" w:line="240" w:lineRule="atLeast"/>
      <w:outlineLvl w:val="3"/>
    </w:pPr>
    <w:rPr>
      <w:rFonts w:eastAsia="Times New Roman"/>
      <w:b/>
      <w:bCs/>
      <w:i/>
      <w:color w:val="43B02A"/>
      <w:sz w:val="24"/>
      <w:szCs w:val="28"/>
    </w:rPr>
  </w:style>
  <w:style w:type="paragraph" w:styleId="Heading5">
    <w:name w:val="heading 5"/>
    <w:basedOn w:val="Normal"/>
    <w:next w:val="Normal"/>
    <w:link w:val="Heading5Char"/>
    <w:qFormat/>
    <w:rsid w:val="0061261B"/>
    <w:pPr>
      <w:keepNext/>
      <w:numPr>
        <w:ilvl w:val="4"/>
        <w:numId w:val="6"/>
      </w:numPr>
      <w:tabs>
        <w:tab w:val="left" w:pos="1474"/>
      </w:tabs>
      <w:spacing w:after="80" w:line="240" w:lineRule="atLeast"/>
      <w:outlineLvl w:val="4"/>
    </w:pPr>
    <w:rPr>
      <w:rFonts w:eastAsia="Times New Roman"/>
      <w:b/>
      <w:bCs/>
      <w:iCs/>
      <w:color w:val="43B02A"/>
      <w:sz w:val="22"/>
      <w:szCs w:val="24"/>
    </w:rPr>
  </w:style>
  <w:style w:type="paragraph" w:styleId="Heading6">
    <w:name w:val="heading 6"/>
    <w:basedOn w:val="Normal"/>
    <w:next w:val="Normal"/>
    <w:link w:val="Heading6Char"/>
    <w:qFormat/>
    <w:rsid w:val="0061261B"/>
    <w:pPr>
      <w:keepNext/>
      <w:numPr>
        <w:ilvl w:val="5"/>
        <w:numId w:val="6"/>
      </w:numPr>
      <w:tabs>
        <w:tab w:val="clear" w:pos="1588"/>
        <w:tab w:val="left" w:pos="1644"/>
      </w:tabs>
      <w:spacing w:after="80" w:line="240" w:lineRule="atLeast"/>
      <w:outlineLvl w:val="5"/>
    </w:pPr>
    <w:rPr>
      <w:rFonts w:eastAsia="Times New Roman"/>
      <w:b/>
      <w:bCs/>
      <w:i/>
      <w:color w:val="43B02A"/>
      <w:sz w:val="22"/>
      <w:szCs w:val="24"/>
    </w:rPr>
  </w:style>
  <w:style w:type="paragraph" w:styleId="Heading7">
    <w:name w:val="heading 7"/>
    <w:basedOn w:val="Normal"/>
    <w:next w:val="Heading8"/>
    <w:link w:val="Heading7Char"/>
    <w:semiHidden/>
    <w:rsid w:val="0061261B"/>
    <w:pPr>
      <w:numPr>
        <w:numId w:val="7"/>
      </w:numPr>
      <w:spacing w:before="3720" w:after="240" w:line="240" w:lineRule="auto"/>
      <w:jc w:val="right"/>
      <w:outlineLvl w:val="6"/>
    </w:pPr>
    <w:rPr>
      <w:rFonts w:eastAsia="Times New Roman"/>
      <w:b/>
      <w:caps/>
      <w:szCs w:val="56"/>
    </w:rPr>
  </w:style>
  <w:style w:type="paragraph" w:styleId="Heading8">
    <w:name w:val="heading 8"/>
    <w:basedOn w:val="Normal"/>
    <w:next w:val="Normal"/>
    <w:link w:val="Heading8Char"/>
    <w:semiHidden/>
    <w:rsid w:val="0061261B"/>
    <w:pPr>
      <w:spacing w:line="480" w:lineRule="exact"/>
      <w:ind w:left="3686"/>
      <w:jc w:val="right"/>
      <w:outlineLvl w:val="7"/>
    </w:pPr>
    <w:rPr>
      <w:rFonts w:eastAsia="Times New Roman"/>
      <w:iCs/>
      <w:color w:val="43B02A"/>
      <w:sz w:val="40"/>
      <w:szCs w:val="32"/>
    </w:rPr>
  </w:style>
  <w:style w:type="paragraph" w:styleId="Heading9">
    <w:name w:val="heading 9"/>
    <w:basedOn w:val="Normal"/>
    <w:next w:val="Normal"/>
    <w:link w:val="Heading9Char"/>
    <w:semiHidden/>
    <w:rsid w:val="0061261B"/>
    <w:pPr>
      <w:spacing w:before="240" w:after="60"/>
      <w:jc w:val="both"/>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older_Table"/>
    <w:basedOn w:val="TableNormal"/>
    <w:uiPriority w:val="39"/>
    <w:rsid w:val="0061261B"/>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732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11D24"/>
    <w:rPr>
      <w:sz w:val="16"/>
      <w:szCs w:val="16"/>
    </w:rPr>
  </w:style>
  <w:style w:type="paragraph" w:styleId="CommentText">
    <w:name w:val="annotation text"/>
    <w:basedOn w:val="Normal"/>
    <w:link w:val="CommentTextChar"/>
    <w:uiPriority w:val="99"/>
    <w:unhideWhenUsed/>
    <w:rsid w:val="00811D24"/>
    <w:pPr>
      <w:spacing w:line="240" w:lineRule="auto"/>
    </w:pPr>
  </w:style>
  <w:style w:type="character" w:customStyle="1" w:styleId="CommentTextChar">
    <w:name w:val="Comment Text Char"/>
    <w:basedOn w:val="DefaultParagraphFont"/>
    <w:link w:val="CommentText"/>
    <w:uiPriority w:val="99"/>
    <w:rsid w:val="00811D24"/>
    <w:rPr>
      <w:sz w:val="20"/>
      <w:szCs w:val="20"/>
    </w:rPr>
  </w:style>
  <w:style w:type="paragraph" w:styleId="CommentSubject">
    <w:name w:val="annotation subject"/>
    <w:basedOn w:val="CommentText"/>
    <w:next w:val="CommentText"/>
    <w:link w:val="CommentSubjectChar"/>
    <w:uiPriority w:val="99"/>
    <w:semiHidden/>
    <w:unhideWhenUsed/>
    <w:rsid w:val="00811D24"/>
    <w:rPr>
      <w:b/>
      <w:bCs/>
    </w:rPr>
  </w:style>
  <w:style w:type="character" w:customStyle="1" w:styleId="CommentSubjectChar">
    <w:name w:val="Comment Subject Char"/>
    <w:basedOn w:val="CommentTextChar"/>
    <w:link w:val="CommentSubject"/>
    <w:uiPriority w:val="99"/>
    <w:semiHidden/>
    <w:rsid w:val="00811D24"/>
    <w:rPr>
      <w:b/>
      <w:bCs/>
      <w:sz w:val="20"/>
      <w:szCs w:val="20"/>
    </w:rPr>
  </w:style>
  <w:style w:type="paragraph" w:customStyle="1" w:styleId="TableCells">
    <w:name w:val="Table Cells"/>
    <w:basedOn w:val="Normal"/>
    <w:qFormat/>
    <w:rsid w:val="0061261B"/>
    <w:pPr>
      <w:spacing w:after="0"/>
    </w:pPr>
    <w:rPr>
      <w:rFonts w:eastAsia="Times New Roman"/>
    </w:rPr>
  </w:style>
  <w:style w:type="paragraph" w:styleId="FootnoteText">
    <w:name w:val="footnote text"/>
    <w:basedOn w:val="Normal"/>
    <w:link w:val="FootnoteTextChar"/>
    <w:uiPriority w:val="99"/>
    <w:semiHidden/>
    <w:unhideWhenUsed/>
    <w:rsid w:val="003B2E60"/>
    <w:pPr>
      <w:spacing w:after="0" w:line="240" w:lineRule="auto"/>
    </w:pPr>
  </w:style>
  <w:style w:type="character" w:customStyle="1" w:styleId="FootnoteTextChar">
    <w:name w:val="Footnote Text Char"/>
    <w:basedOn w:val="DefaultParagraphFont"/>
    <w:link w:val="FootnoteText"/>
    <w:uiPriority w:val="99"/>
    <w:semiHidden/>
    <w:rsid w:val="003B2E60"/>
    <w:rPr>
      <w:sz w:val="20"/>
      <w:szCs w:val="20"/>
    </w:rPr>
  </w:style>
  <w:style w:type="character" w:styleId="FootnoteReference">
    <w:name w:val="footnote reference"/>
    <w:basedOn w:val="DefaultParagraphFont"/>
    <w:uiPriority w:val="99"/>
    <w:semiHidden/>
    <w:unhideWhenUsed/>
    <w:rsid w:val="003B2E60"/>
    <w:rPr>
      <w:vertAlign w:val="superscript"/>
    </w:rPr>
  </w:style>
  <w:style w:type="character" w:customStyle="1" w:styleId="Heading1Char">
    <w:name w:val="Heading 1 Char"/>
    <w:basedOn w:val="DefaultParagraphFont"/>
    <w:link w:val="Heading1"/>
    <w:rsid w:val="0061261B"/>
    <w:rPr>
      <w:rFonts w:ascii="Arial" w:eastAsia="Times New Roman" w:hAnsi="Arial" w:cs="Arial"/>
      <w:b/>
      <w:bCs/>
      <w:caps/>
      <w:color w:val="43B02A"/>
      <w:kern w:val="32"/>
      <w:sz w:val="28"/>
      <w:szCs w:val="32"/>
      <w:lang w:val="en-CA"/>
    </w:rPr>
  </w:style>
  <w:style w:type="character" w:customStyle="1" w:styleId="Heading2Char">
    <w:name w:val="Heading 2 Char"/>
    <w:basedOn w:val="DefaultParagraphFont"/>
    <w:link w:val="Heading2"/>
    <w:rsid w:val="0061261B"/>
    <w:rPr>
      <w:rFonts w:ascii="Arial" w:eastAsia="Times New Roman" w:hAnsi="Arial" w:cs="Arial"/>
      <w:b/>
      <w:bCs/>
      <w:iCs/>
      <w:color w:val="43B02A"/>
      <w:sz w:val="28"/>
      <w:szCs w:val="32"/>
      <w:lang w:val="en-CA"/>
    </w:rPr>
  </w:style>
  <w:style w:type="character" w:customStyle="1" w:styleId="Heading3Char">
    <w:name w:val="Heading 3 Char"/>
    <w:basedOn w:val="DefaultParagraphFont"/>
    <w:link w:val="Heading3"/>
    <w:rsid w:val="0061261B"/>
    <w:rPr>
      <w:rFonts w:ascii="Arial" w:eastAsia="Times New Roman" w:hAnsi="Arial" w:cs="Arial"/>
      <w:b/>
      <w:bCs/>
      <w:color w:val="43B02A"/>
      <w:sz w:val="24"/>
      <w:szCs w:val="28"/>
      <w:lang w:val="en-CA"/>
    </w:rPr>
  </w:style>
  <w:style w:type="character" w:customStyle="1" w:styleId="Heading4Char">
    <w:name w:val="Heading 4 Char"/>
    <w:basedOn w:val="DefaultParagraphFont"/>
    <w:link w:val="Heading4"/>
    <w:rsid w:val="0061261B"/>
    <w:rPr>
      <w:rFonts w:ascii="Arial" w:eastAsia="Times New Roman" w:hAnsi="Arial" w:cs="Times New Roman"/>
      <w:b/>
      <w:bCs/>
      <w:i/>
      <w:color w:val="43B02A"/>
      <w:sz w:val="24"/>
      <w:szCs w:val="28"/>
      <w:lang w:val="en-CA"/>
    </w:rPr>
  </w:style>
  <w:style w:type="character" w:customStyle="1" w:styleId="Heading5Char">
    <w:name w:val="Heading 5 Char"/>
    <w:basedOn w:val="DefaultParagraphFont"/>
    <w:link w:val="Heading5"/>
    <w:rsid w:val="0061261B"/>
    <w:rPr>
      <w:rFonts w:ascii="Arial" w:eastAsia="Times New Roman" w:hAnsi="Arial" w:cs="Times New Roman"/>
      <w:b/>
      <w:bCs/>
      <w:iCs/>
      <w:color w:val="43B02A"/>
      <w:szCs w:val="24"/>
      <w:lang w:val="en-CA"/>
    </w:rPr>
  </w:style>
  <w:style w:type="character" w:customStyle="1" w:styleId="Heading6Char">
    <w:name w:val="Heading 6 Char"/>
    <w:basedOn w:val="DefaultParagraphFont"/>
    <w:link w:val="Heading6"/>
    <w:rsid w:val="0061261B"/>
    <w:rPr>
      <w:rFonts w:ascii="Arial" w:eastAsia="Times New Roman" w:hAnsi="Arial" w:cs="Times New Roman"/>
      <w:b/>
      <w:bCs/>
      <w:i/>
      <w:color w:val="43B02A"/>
      <w:szCs w:val="24"/>
      <w:lang w:val="en-CA"/>
    </w:rPr>
  </w:style>
  <w:style w:type="character" w:customStyle="1" w:styleId="Heading7Char">
    <w:name w:val="Heading 7 Char"/>
    <w:basedOn w:val="DefaultParagraphFont"/>
    <w:link w:val="Heading7"/>
    <w:semiHidden/>
    <w:rsid w:val="0061261B"/>
    <w:rPr>
      <w:rFonts w:ascii="Arial" w:eastAsia="Times New Roman" w:hAnsi="Arial" w:cs="Times New Roman"/>
      <w:b/>
      <w:caps/>
      <w:sz w:val="20"/>
      <w:szCs w:val="56"/>
      <w:lang w:val="en-CA"/>
    </w:rPr>
  </w:style>
  <w:style w:type="character" w:customStyle="1" w:styleId="Heading8Char">
    <w:name w:val="Heading 8 Char"/>
    <w:basedOn w:val="DefaultParagraphFont"/>
    <w:link w:val="Heading8"/>
    <w:semiHidden/>
    <w:rsid w:val="0061261B"/>
    <w:rPr>
      <w:rFonts w:ascii="Arial" w:eastAsia="Times New Roman" w:hAnsi="Arial" w:cs="Times New Roman"/>
      <w:iCs/>
      <w:color w:val="43B02A"/>
      <w:sz w:val="40"/>
      <w:szCs w:val="32"/>
      <w:lang w:val="en-CA"/>
    </w:rPr>
  </w:style>
  <w:style w:type="character" w:customStyle="1" w:styleId="Heading9Char">
    <w:name w:val="Heading 9 Char"/>
    <w:basedOn w:val="DefaultParagraphFont"/>
    <w:link w:val="Heading9"/>
    <w:semiHidden/>
    <w:rsid w:val="0061261B"/>
    <w:rPr>
      <w:rFonts w:ascii="Arial" w:eastAsia="Times New Roman" w:hAnsi="Arial" w:cs="Arial"/>
      <w:sz w:val="20"/>
      <w:lang w:val="en-CA"/>
    </w:rPr>
  </w:style>
  <w:style w:type="paragraph" w:customStyle="1" w:styleId="AppendixLabelEN">
    <w:name w:val="Appendix Label EN"/>
    <w:basedOn w:val="Normal"/>
    <w:next w:val="Normal"/>
    <w:qFormat/>
    <w:rsid w:val="0061261B"/>
    <w:pPr>
      <w:numPr>
        <w:numId w:val="1"/>
      </w:numPr>
      <w:spacing w:before="3720" w:after="240"/>
      <w:jc w:val="right"/>
    </w:pPr>
    <w:rPr>
      <w:rFonts w:eastAsia="Times New Roman"/>
      <w:b/>
    </w:rPr>
  </w:style>
  <w:style w:type="paragraph" w:customStyle="1" w:styleId="AppendixLabelFR">
    <w:name w:val="Appendix Label FR"/>
    <w:basedOn w:val="Normal"/>
    <w:next w:val="Normal"/>
    <w:rsid w:val="0061261B"/>
    <w:pPr>
      <w:numPr>
        <w:numId w:val="2"/>
      </w:numPr>
      <w:spacing w:before="3720" w:after="240"/>
      <w:jc w:val="right"/>
    </w:pPr>
    <w:rPr>
      <w:rFonts w:eastAsia="Times New Roman"/>
      <w:b/>
    </w:rPr>
  </w:style>
  <w:style w:type="paragraph" w:customStyle="1" w:styleId="AppendixLabelSP-SA">
    <w:name w:val="Appendix Label SP-SA"/>
    <w:basedOn w:val="Normal"/>
    <w:next w:val="Normal"/>
    <w:rsid w:val="0061261B"/>
    <w:pPr>
      <w:numPr>
        <w:numId w:val="3"/>
      </w:numPr>
      <w:spacing w:before="3720" w:after="240"/>
      <w:jc w:val="right"/>
    </w:pPr>
    <w:rPr>
      <w:rFonts w:eastAsia="Times New Roman"/>
      <w:b/>
      <w:caps/>
    </w:rPr>
  </w:style>
  <w:style w:type="paragraph" w:customStyle="1" w:styleId="AppendixTitle">
    <w:name w:val="Appendix Title"/>
    <w:basedOn w:val="Normal"/>
    <w:next w:val="Normal"/>
    <w:qFormat/>
    <w:rsid w:val="0061261B"/>
    <w:pPr>
      <w:spacing w:line="480" w:lineRule="exact"/>
      <w:ind w:left="3686"/>
      <w:jc w:val="right"/>
    </w:pPr>
    <w:rPr>
      <w:rFonts w:eastAsia="Times New Roman"/>
      <w:color w:val="43B02A"/>
      <w:sz w:val="40"/>
    </w:rPr>
  </w:style>
  <w:style w:type="paragraph" w:customStyle="1" w:styleId="AppendixEN">
    <w:name w:val="AppendixEN"/>
    <w:basedOn w:val="Normal"/>
    <w:next w:val="Heading8"/>
    <w:rsid w:val="0061261B"/>
    <w:pPr>
      <w:numPr>
        <w:numId w:val="4"/>
      </w:numPr>
      <w:jc w:val="right"/>
      <w:outlineLvl w:val="6"/>
    </w:pPr>
    <w:rPr>
      <w:b/>
      <w:caps/>
    </w:rPr>
  </w:style>
  <w:style w:type="paragraph" w:customStyle="1" w:styleId="BackCoverText">
    <w:name w:val="Back Cover Text"/>
    <w:basedOn w:val="Normal"/>
    <w:rsid w:val="0061261B"/>
  </w:style>
  <w:style w:type="paragraph" w:customStyle="1" w:styleId="Bullets">
    <w:name w:val="Bullets"/>
    <w:basedOn w:val="Normal"/>
    <w:qFormat/>
    <w:rsid w:val="0061261B"/>
    <w:pPr>
      <w:numPr>
        <w:numId w:val="5"/>
      </w:numPr>
    </w:pPr>
    <w:rPr>
      <w:rFonts w:eastAsia="Times New Roman"/>
      <w:szCs w:val="24"/>
    </w:rPr>
  </w:style>
  <w:style w:type="paragraph" w:styleId="Caption">
    <w:name w:val="caption"/>
    <w:basedOn w:val="Normal"/>
    <w:next w:val="Normal"/>
    <w:unhideWhenUsed/>
    <w:rsid w:val="0061261B"/>
    <w:pPr>
      <w:spacing w:after="200" w:line="240" w:lineRule="auto"/>
    </w:pPr>
    <w:rPr>
      <w:rFonts w:eastAsia="Times New Roman"/>
      <w:i/>
      <w:iCs/>
      <w:color w:val="44546A" w:themeColor="text2"/>
      <w:sz w:val="18"/>
      <w:szCs w:val="18"/>
    </w:rPr>
  </w:style>
  <w:style w:type="paragraph" w:customStyle="1" w:styleId="CaptionFigures">
    <w:name w:val="Caption Figures"/>
    <w:basedOn w:val="Normal"/>
    <w:next w:val="Normal"/>
    <w:qFormat/>
    <w:rsid w:val="0061261B"/>
    <w:pPr>
      <w:tabs>
        <w:tab w:val="left" w:pos="851"/>
      </w:tabs>
      <w:spacing w:after="200" w:line="240" w:lineRule="auto"/>
    </w:pPr>
    <w:rPr>
      <w:rFonts w:eastAsia="Times New Roman"/>
      <w:b/>
      <w:bCs/>
      <w:sz w:val="18"/>
      <w:szCs w:val="18"/>
    </w:rPr>
  </w:style>
  <w:style w:type="paragraph" w:customStyle="1" w:styleId="CaptionTables">
    <w:name w:val="Caption Tables"/>
    <w:basedOn w:val="Normal"/>
    <w:next w:val="Normal"/>
    <w:qFormat/>
    <w:rsid w:val="0061261B"/>
    <w:pPr>
      <w:tabs>
        <w:tab w:val="left" w:pos="851"/>
      </w:tabs>
      <w:spacing w:after="60" w:line="240" w:lineRule="auto"/>
    </w:pPr>
    <w:rPr>
      <w:rFonts w:eastAsia="Times New Roman"/>
      <w:b/>
      <w:bCs/>
      <w:sz w:val="18"/>
      <w:szCs w:val="22"/>
    </w:rPr>
  </w:style>
  <w:style w:type="paragraph" w:customStyle="1" w:styleId="DistributionList">
    <w:name w:val="Distribution List"/>
    <w:basedOn w:val="Normal"/>
    <w:rsid w:val="0061261B"/>
  </w:style>
  <w:style w:type="paragraph" w:customStyle="1" w:styleId="DividerTopTitle">
    <w:name w:val="Divider Top Title"/>
    <w:basedOn w:val="Normal"/>
    <w:rsid w:val="0061261B"/>
    <w:pPr>
      <w:spacing w:before="3720"/>
      <w:jc w:val="right"/>
    </w:pPr>
    <w:rPr>
      <w:b/>
      <w:caps/>
      <w:lang w:eastAsia="en-GB"/>
    </w:rPr>
  </w:style>
  <w:style w:type="paragraph" w:customStyle="1" w:styleId="Filepath">
    <w:name w:val="Filepath"/>
    <w:basedOn w:val="Normal"/>
    <w:next w:val="Normal"/>
    <w:rsid w:val="0061261B"/>
    <w:pPr>
      <w:spacing w:line="240" w:lineRule="atLeast"/>
    </w:pPr>
    <w:rPr>
      <w:rFonts w:eastAsia="Times New Roman"/>
      <w:noProof/>
      <w:sz w:val="12"/>
      <w:szCs w:val="12"/>
    </w:rPr>
  </w:style>
  <w:style w:type="paragraph" w:styleId="Footer">
    <w:name w:val="footer"/>
    <w:basedOn w:val="Normal"/>
    <w:link w:val="FooterChar"/>
    <w:uiPriority w:val="99"/>
    <w:unhideWhenUsed/>
    <w:rsid w:val="00612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61B"/>
    <w:rPr>
      <w:rFonts w:ascii="Arial" w:hAnsi="Arial" w:cs="Times New Roman"/>
      <w:sz w:val="20"/>
      <w:szCs w:val="20"/>
      <w:lang w:val="en-CA"/>
    </w:rPr>
  </w:style>
  <w:style w:type="paragraph" w:customStyle="1" w:styleId="FrontPageTitle">
    <w:name w:val="Front Page Title"/>
    <w:basedOn w:val="Normal"/>
    <w:rsid w:val="0061261B"/>
    <w:pPr>
      <w:spacing w:after="0" w:line="480" w:lineRule="atLeast"/>
    </w:pPr>
    <w:rPr>
      <w:color w:val="43B02A"/>
      <w:sz w:val="40"/>
    </w:rPr>
  </w:style>
  <w:style w:type="paragraph" w:customStyle="1" w:styleId="FrontPageTitle2">
    <w:name w:val="Front Page Title 2"/>
    <w:basedOn w:val="Normal"/>
    <w:rsid w:val="0061261B"/>
    <w:pPr>
      <w:spacing w:after="360" w:line="360" w:lineRule="atLeast"/>
    </w:pPr>
    <w:rPr>
      <w:i/>
      <w:sz w:val="28"/>
    </w:rPr>
  </w:style>
  <w:style w:type="paragraph" w:customStyle="1" w:styleId="FrontEndH1">
    <w:name w:val="FrontEnd H1"/>
    <w:basedOn w:val="Normal"/>
    <w:next w:val="Normal"/>
    <w:rsid w:val="0061261B"/>
    <w:pPr>
      <w:keepNext/>
      <w:spacing w:after="80" w:line="240" w:lineRule="atLeast"/>
    </w:pPr>
    <w:rPr>
      <w:rFonts w:eastAsia="Times New Roman"/>
      <w:b/>
      <w:caps/>
      <w:color w:val="43B02A"/>
      <w:sz w:val="28"/>
      <w:szCs w:val="32"/>
    </w:rPr>
  </w:style>
  <w:style w:type="paragraph" w:customStyle="1" w:styleId="FrontEndH2">
    <w:name w:val="FrontEnd H2"/>
    <w:basedOn w:val="Normal"/>
    <w:rsid w:val="0061261B"/>
    <w:pPr>
      <w:keepNext/>
      <w:spacing w:after="80" w:line="240" w:lineRule="atLeast"/>
    </w:pPr>
    <w:rPr>
      <w:rFonts w:eastAsia="Times New Roman"/>
      <w:b/>
      <w:color w:val="43B02A"/>
      <w:sz w:val="28"/>
      <w:szCs w:val="32"/>
    </w:rPr>
  </w:style>
  <w:style w:type="paragraph" w:customStyle="1" w:styleId="FrontEndH3">
    <w:name w:val="FrontEnd H3"/>
    <w:basedOn w:val="Normal"/>
    <w:next w:val="Normal"/>
    <w:rsid w:val="0061261B"/>
    <w:pPr>
      <w:keepNext/>
      <w:spacing w:after="80" w:line="240" w:lineRule="atLeast"/>
    </w:pPr>
    <w:rPr>
      <w:rFonts w:eastAsia="Times New Roman"/>
      <w:b/>
      <w:color w:val="43B02A"/>
      <w:sz w:val="24"/>
      <w:szCs w:val="24"/>
    </w:rPr>
  </w:style>
  <w:style w:type="paragraph" w:customStyle="1" w:styleId="FrontEndH4">
    <w:name w:val="FrontEnd H4"/>
    <w:basedOn w:val="Normal"/>
    <w:next w:val="Normal"/>
    <w:rsid w:val="0061261B"/>
    <w:pPr>
      <w:keepNext/>
      <w:spacing w:after="80" w:line="240" w:lineRule="atLeast"/>
    </w:pPr>
    <w:rPr>
      <w:rFonts w:eastAsia="Times New Roman"/>
      <w:b/>
      <w:i/>
      <w:color w:val="43B02A"/>
      <w:sz w:val="24"/>
      <w:szCs w:val="24"/>
    </w:rPr>
  </w:style>
  <w:style w:type="paragraph" w:customStyle="1" w:styleId="FrontEndH5">
    <w:name w:val="FrontEnd H5"/>
    <w:basedOn w:val="Normal"/>
    <w:next w:val="Normal"/>
    <w:rsid w:val="0061261B"/>
    <w:pPr>
      <w:keepNext/>
      <w:spacing w:after="80" w:line="240" w:lineRule="atLeast"/>
    </w:pPr>
    <w:rPr>
      <w:rFonts w:eastAsia="Times New Roman"/>
      <w:b/>
      <w:color w:val="43B02A"/>
      <w:sz w:val="22"/>
      <w:szCs w:val="24"/>
    </w:rPr>
  </w:style>
  <w:style w:type="paragraph" w:customStyle="1" w:styleId="FrontEndH6">
    <w:name w:val="FrontEnd H6"/>
    <w:basedOn w:val="Normal"/>
    <w:next w:val="Normal"/>
    <w:rsid w:val="0061261B"/>
    <w:pPr>
      <w:keepNext/>
      <w:spacing w:after="80" w:line="240" w:lineRule="atLeast"/>
    </w:pPr>
    <w:rPr>
      <w:rFonts w:eastAsia="Times New Roman"/>
      <w:b/>
      <w:i/>
      <w:color w:val="43B02A"/>
      <w:sz w:val="22"/>
      <w:szCs w:val="24"/>
    </w:rPr>
  </w:style>
  <w:style w:type="paragraph" w:customStyle="1" w:styleId="Submisssion">
    <w:name w:val="Submisssion"/>
    <w:basedOn w:val="Normal"/>
    <w:rsid w:val="0061261B"/>
    <w:pPr>
      <w:spacing w:after="80"/>
    </w:pPr>
    <w:rPr>
      <w:sz w:val="18"/>
    </w:rPr>
  </w:style>
  <w:style w:type="paragraph" w:customStyle="1" w:styleId="GolderAddress">
    <w:name w:val="Golder Address"/>
    <w:basedOn w:val="Submisssion"/>
    <w:rsid w:val="0061261B"/>
    <w:pPr>
      <w:spacing w:after="0"/>
    </w:pPr>
  </w:style>
  <w:style w:type="paragraph" w:customStyle="1" w:styleId="GolderTelephone">
    <w:name w:val="Golder Telephone"/>
    <w:basedOn w:val="Submisssion"/>
    <w:rsid w:val="0061261B"/>
    <w:pPr>
      <w:spacing w:before="240" w:after="240"/>
    </w:pPr>
  </w:style>
  <w:style w:type="paragraph" w:customStyle="1" w:styleId="GolderTitle">
    <w:name w:val="Golder Title"/>
    <w:basedOn w:val="Normal"/>
    <w:rsid w:val="0061261B"/>
    <w:pPr>
      <w:spacing w:after="0"/>
    </w:pPr>
    <w:rPr>
      <w:b/>
      <w:sz w:val="24"/>
    </w:rPr>
  </w:style>
  <w:style w:type="paragraph" w:styleId="Header">
    <w:name w:val="header"/>
    <w:basedOn w:val="Normal"/>
    <w:link w:val="HeaderChar"/>
    <w:uiPriority w:val="99"/>
    <w:unhideWhenUsed/>
    <w:rsid w:val="0061261B"/>
    <w:pPr>
      <w:tabs>
        <w:tab w:val="center" w:pos="4513"/>
        <w:tab w:val="right" w:pos="9026"/>
      </w:tabs>
    </w:pPr>
  </w:style>
  <w:style w:type="character" w:customStyle="1" w:styleId="HeaderChar">
    <w:name w:val="Header Char"/>
    <w:basedOn w:val="DefaultParagraphFont"/>
    <w:link w:val="Header"/>
    <w:uiPriority w:val="99"/>
    <w:rsid w:val="0061261B"/>
    <w:rPr>
      <w:rFonts w:ascii="Arial" w:hAnsi="Arial" w:cs="Times New Roman"/>
      <w:sz w:val="20"/>
      <w:szCs w:val="20"/>
      <w:lang w:val="en-CA"/>
    </w:rPr>
  </w:style>
  <w:style w:type="paragraph" w:customStyle="1" w:styleId="HiddenText">
    <w:name w:val="Hidden Text"/>
    <w:basedOn w:val="Normal"/>
    <w:next w:val="Normal"/>
    <w:rsid w:val="0061261B"/>
    <w:pPr>
      <w:spacing w:line="240" w:lineRule="atLeast"/>
      <w:jc w:val="both"/>
    </w:pPr>
    <w:rPr>
      <w:rFonts w:eastAsia="Times New Roman"/>
      <w:b/>
      <w:vanish/>
      <w:color w:val="0000FF"/>
      <w:sz w:val="16"/>
    </w:rPr>
  </w:style>
  <w:style w:type="paragraph" w:customStyle="1" w:styleId="IndentedText">
    <w:name w:val="Indented Text"/>
    <w:basedOn w:val="Normal"/>
    <w:rsid w:val="0061261B"/>
    <w:pPr>
      <w:ind w:left="454"/>
    </w:pPr>
    <w:rPr>
      <w:rFonts w:eastAsia="Times New Roman"/>
      <w:szCs w:val="24"/>
    </w:rPr>
  </w:style>
  <w:style w:type="paragraph" w:customStyle="1" w:styleId="InfoSectionTitles">
    <w:name w:val="Info Section Titles"/>
    <w:basedOn w:val="Normal"/>
    <w:rsid w:val="0061261B"/>
    <w:pPr>
      <w:spacing w:after="600" w:line="320" w:lineRule="atLeast"/>
    </w:pPr>
    <w:rPr>
      <w:rFonts w:eastAsia="Times New Roman"/>
      <w:color w:val="43B02A"/>
      <w:sz w:val="40"/>
      <w:szCs w:val="32"/>
    </w:rPr>
  </w:style>
  <w:style w:type="paragraph" w:customStyle="1" w:styleId="JobTitle">
    <w:name w:val="Job Title"/>
    <w:basedOn w:val="BackCoverText"/>
    <w:rsid w:val="0061261B"/>
    <w:pPr>
      <w:tabs>
        <w:tab w:val="left" w:pos="3969"/>
      </w:tabs>
      <w:spacing w:after="0"/>
    </w:pPr>
    <w:rPr>
      <w:i/>
    </w:rPr>
  </w:style>
  <w:style w:type="paragraph" w:customStyle="1" w:styleId="NumberedList">
    <w:name w:val="Numbered List"/>
    <w:basedOn w:val="Normal"/>
    <w:qFormat/>
    <w:rsid w:val="0061261B"/>
    <w:pPr>
      <w:numPr>
        <w:numId w:val="8"/>
      </w:numPr>
      <w:tabs>
        <w:tab w:val="left" w:pos="454"/>
      </w:tabs>
    </w:pPr>
    <w:rPr>
      <w:rFonts w:eastAsia="Times New Roman"/>
      <w:szCs w:val="24"/>
    </w:rPr>
  </w:style>
  <w:style w:type="paragraph" w:customStyle="1" w:styleId="PurposeTitle">
    <w:name w:val="Purpose Title"/>
    <w:basedOn w:val="Normal"/>
    <w:rsid w:val="0061261B"/>
    <w:pPr>
      <w:spacing w:after="90"/>
    </w:pPr>
    <w:rPr>
      <w:b/>
      <w:caps/>
    </w:rPr>
  </w:style>
  <w:style w:type="table" w:customStyle="1" w:styleId="RecordofIssueTable">
    <w:name w:val="Record of Issue Table"/>
    <w:basedOn w:val="TableNormal"/>
    <w:rsid w:val="0061261B"/>
    <w:pPr>
      <w:spacing w:after="0" w:line="280" w:lineRule="atLeast"/>
    </w:pPr>
    <w:rPr>
      <w:rFonts w:ascii="Arial" w:eastAsia="Times New Roman" w:hAnsi="Arial" w:cs="Times New Roman"/>
      <w:sz w:val="18"/>
      <w:szCs w:val="20"/>
      <w:lang w:val="en-GB" w:eastAsia="en-GB"/>
    </w:rPr>
    <w:tblPr>
      <w:tblStyleRowBandSize w:val="1"/>
      <w:tblBorders>
        <w:top w:val="single" w:sz="18" w:space="0" w:color="FFFFFF"/>
        <w:left w:val="single" w:sz="18" w:space="0" w:color="FFFFFF"/>
        <w:bottom w:val="single" w:sz="18" w:space="0" w:color="FFFFFF"/>
        <w:right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RomanNumbered">
    <w:name w:val="Roman Numbered"/>
    <w:basedOn w:val="Normal"/>
    <w:qFormat/>
    <w:rsid w:val="0061261B"/>
    <w:pPr>
      <w:numPr>
        <w:numId w:val="9"/>
      </w:numPr>
    </w:pPr>
    <w:rPr>
      <w:rFonts w:eastAsia="Times New Roman"/>
      <w:szCs w:val="24"/>
    </w:rPr>
  </w:style>
  <w:style w:type="paragraph" w:customStyle="1" w:styleId="SentToAddress">
    <w:name w:val="Sent To Address"/>
    <w:basedOn w:val="Submisssion"/>
    <w:rsid w:val="0061261B"/>
    <w:pPr>
      <w:spacing w:after="0" w:line="240" w:lineRule="atLeast"/>
    </w:pPr>
  </w:style>
  <w:style w:type="paragraph" w:customStyle="1" w:styleId="Signatories">
    <w:name w:val="Signatories"/>
    <w:basedOn w:val="BackCoverText"/>
    <w:rsid w:val="0061261B"/>
    <w:pPr>
      <w:tabs>
        <w:tab w:val="left" w:pos="3969"/>
      </w:tabs>
      <w:spacing w:after="0"/>
    </w:pPr>
  </w:style>
  <w:style w:type="paragraph" w:customStyle="1" w:styleId="Smallletters">
    <w:name w:val="Small letters"/>
    <w:basedOn w:val="Normal"/>
    <w:qFormat/>
    <w:rsid w:val="0061261B"/>
    <w:pPr>
      <w:numPr>
        <w:numId w:val="10"/>
      </w:numPr>
      <w:tabs>
        <w:tab w:val="left" w:pos="454"/>
      </w:tabs>
    </w:pPr>
    <w:rPr>
      <w:rFonts w:eastAsia="Times New Roman"/>
      <w:szCs w:val="24"/>
    </w:rPr>
  </w:style>
  <w:style w:type="table" w:customStyle="1" w:styleId="TableGrid1">
    <w:name w:val="Table Grid1"/>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Normal"/>
    <w:rsid w:val="0061261B"/>
    <w:pPr>
      <w:spacing w:after="120" w:line="28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Row">
    <w:name w:val="Table Header Row"/>
    <w:basedOn w:val="Normal"/>
    <w:qFormat/>
    <w:rsid w:val="0061261B"/>
    <w:pPr>
      <w:spacing w:before="80" w:after="80" w:line="240" w:lineRule="auto"/>
    </w:pPr>
    <w:rPr>
      <w:rFonts w:eastAsia="Times New Roman"/>
      <w:b/>
      <w:szCs w:val="24"/>
    </w:rPr>
  </w:style>
  <w:style w:type="paragraph" w:customStyle="1" w:styleId="TOCPageText">
    <w:name w:val="TOC Page Text"/>
    <w:basedOn w:val="Normal"/>
    <w:rsid w:val="0061261B"/>
  </w:style>
  <w:style w:type="paragraph" w:styleId="TableofFigures">
    <w:name w:val="table of figures"/>
    <w:basedOn w:val="TOCPageText"/>
    <w:next w:val="TOCPageText"/>
    <w:rsid w:val="0061261B"/>
    <w:pPr>
      <w:tabs>
        <w:tab w:val="right" w:leader="dot" w:pos="9978"/>
      </w:tabs>
      <w:spacing w:line="240" w:lineRule="auto"/>
      <w:ind w:left="851" w:right="567" w:hanging="851"/>
    </w:pPr>
    <w:rPr>
      <w:rFonts w:eastAsia="Times New Roman"/>
      <w:szCs w:val="24"/>
    </w:rPr>
  </w:style>
  <w:style w:type="paragraph" w:styleId="TOC1">
    <w:name w:val="toc 1"/>
    <w:basedOn w:val="TOCPageText"/>
    <w:next w:val="TOCPageText"/>
    <w:uiPriority w:val="39"/>
    <w:rsid w:val="0061261B"/>
    <w:pPr>
      <w:tabs>
        <w:tab w:val="right" w:leader="dot" w:pos="9978"/>
      </w:tabs>
      <w:ind w:left="454" w:right="567" w:hanging="454"/>
    </w:pPr>
    <w:rPr>
      <w:rFonts w:eastAsia="Times New Roman"/>
      <w:b/>
      <w:caps/>
      <w:szCs w:val="18"/>
    </w:rPr>
  </w:style>
  <w:style w:type="paragraph" w:styleId="TOC2">
    <w:name w:val="toc 2"/>
    <w:basedOn w:val="TOCPageText"/>
    <w:next w:val="TOCPageText"/>
    <w:uiPriority w:val="39"/>
    <w:rsid w:val="0061261B"/>
    <w:pPr>
      <w:tabs>
        <w:tab w:val="right" w:leader="dot" w:pos="9978"/>
      </w:tabs>
      <w:ind w:left="1134" w:right="567" w:hanging="680"/>
    </w:pPr>
    <w:rPr>
      <w:rFonts w:eastAsia="Times New Roman"/>
      <w:szCs w:val="18"/>
    </w:rPr>
  </w:style>
  <w:style w:type="paragraph" w:styleId="TOC3">
    <w:name w:val="toc 3"/>
    <w:basedOn w:val="Normal"/>
    <w:next w:val="Normal"/>
    <w:uiPriority w:val="39"/>
    <w:rsid w:val="0061261B"/>
    <w:pPr>
      <w:tabs>
        <w:tab w:val="right" w:leader="dot" w:pos="9978"/>
      </w:tabs>
      <w:ind w:left="1418" w:right="567" w:hanging="964"/>
    </w:pPr>
    <w:rPr>
      <w:rFonts w:eastAsia="Times New Roman"/>
      <w:szCs w:val="24"/>
    </w:rPr>
  </w:style>
  <w:style w:type="paragraph" w:styleId="TOC4">
    <w:name w:val="toc 4"/>
    <w:basedOn w:val="TOCPageText"/>
    <w:next w:val="TOCPageText"/>
    <w:rsid w:val="0061261B"/>
    <w:pPr>
      <w:tabs>
        <w:tab w:val="right" w:leader="dot" w:pos="9978"/>
      </w:tabs>
      <w:spacing w:line="240" w:lineRule="atLeast"/>
      <w:ind w:left="1588" w:right="567" w:hanging="1134"/>
    </w:pPr>
    <w:rPr>
      <w:rFonts w:eastAsia="Times New Roman"/>
      <w:szCs w:val="24"/>
    </w:rPr>
  </w:style>
  <w:style w:type="paragraph" w:styleId="TOC5">
    <w:name w:val="toc 5"/>
    <w:basedOn w:val="TOCPageText"/>
    <w:next w:val="TOCPageText"/>
    <w:rsid w:val="0061261B"/>
    <w:pPr>
      <w:tabs>
        <w:tab w:val="right" w:leader="dot" w:pos="9978"/>
      </w:tabs>
      <w:ind w:left="1758" w:right="567" w:hanging="1304"/>
    </w:pPr>
    <w:rPr>
      <w:rFonts w:eastAsia="Times New Roman"/>
      <w:szCs w:val="24"/>
    </w:rPr>
  </w:style>
  <w:style w:type="paragraph" w:styleId="TOC6">
    <w:name w:val="toc 6"/>
    <w:basedOn w:val="TOCPageText"/>
    <w:next w:val="TOCPageText"/>
    <w:rsid w:val="0061261B"/>
    <w:pPr>
      <w:tabs>
        <w:tab w:val="right" w:leader="dot" w:pos="9978"/>
      </w:tabs>
      <w:ind w:left="1928" w:right="567" w:hanging="1474"/>
    </w:pPr>
    <w:rPr>
      <w:rFonts w:eastAsia="Times New Roman"/>
      <w:szCs w:val="24"/>
    </w:rPr>
  </w:style>
  <w:style w:type="paragraph" w:styleId="TOC7">
    <w:name w:val="toc 7"/>
    <w:basedOn w:val="Normal"/>
    <w:next w:val="Normal"/>
    <w:semiHidden/>
    <w:rsid w:val="0061261B"/>
    <w:pPr>
      <w:spacing w:after="0" w:line="240" w:lineRule="auto"/>
      <w:jc w:val="both"/>
    </w:pPr>
    <w:rPr>
      <w:rFonts w:eastAsia="Times New Roman"/>
      <w:b/>
      <w:sz w:val="18"/>
      <w:szCs w:val="24"/>
    </w:rPr>
  </w:style>
  <w:style w:type="paragraph" w:styleId="TOC8">
    <w:name w:val="toc 8"/>
    <w:basedOn w:val="Normal"/>
    <w:next w:val="Normal"/>
    <w:semiHidden/>
    <w:rsid w:val="0061261B"/>
    <w:pPr>
      <w:spacing w:line="240" w:lineRule="auto"/>
      <w:jc w:val="both"/>
    </w:pPr>
    <w:rPr>
      <w:rFonts w:eastAsia="Times New Roman"/>
      <w:sz w:val="18"/>
      <w:szCs w:val="24"/>
    </w:rPr>
  </w:style>
  <w:style w:type="paragraph" w:styleId="TOC9">
    <w:name w:val="toc 9"/>
    <w:basedOn w:val="Normal"/>
    <w:next w:val="Normal"/>
    <w:autoRedefine/>
    <w:uiPriority w:val="39"/>
    <w:semiHidden/>
    <w:unhideWhenUsed/>
    <w:rsid w:val="0061261B"/>
    <w:pPr>
      <w:spacing w:after="100"/>
      <w:ind w:left="1600"/>
    </w:pPr>
  </w:style>
  <w:style w:type="paragraph" w:styleId="TOCHeading">
    <w:name w:val="TOC Heading"/>
    <w:basedOn w:val="Heading1"/>
    <w:next w:val="Normal"/>
    <w:uiPriority w:val="39"/>
    <w:unhideWhenUsed/>
    <w:rsid w:val="0061261B"/>
    <w:pPr>
      <w:keepLines/>
      <w:numPr>
        <w:numId w:val="0"/>
      </w:numPr>
      <w:spacing w:before="240" w:after="0" w:line="259" w:lineRule="auto"/>
      <w:outlineLvl w:val="9"/>
    </w:pPr>
    <w:rPr>
      <w:rFonts w:asciiTheme="majorHAnsi" w:eastAsiaTheme="majorEastAsia" w:hAnsiTheme="majorHAnsi" w:cstheme="majorBidi"/>
      <w:b w:val="0"/>
      <w:bCs w:val="0"/>
      <w:caps w:val="0"/>
      <w:color w:val="2F5496" w:themeColor="accent1" w:themeShade="BF"/>
      <w:kern w:val="0"/>
      <w:sz w:val="32"/>
      <w:lang w:val="en-US"/>
    </w:rPr>
  </w:style>
  <w:style w:type="paragraph" w:customStyle="1" w:styleId="TOCPageHeadings">
    <w:name w:val="TOC Page Headings"/>
    <w:basedOn w:val="TOCPageText"/>
    <w:rsid w:val="0061261B"/>
    <w:rPr>
      <w:b/>
    </w:rPr>
  </w:style>
  <w:style w:type="paragraph" w:customStyle="1" w:styleId="TOCSectionHeadings">
    <w:name w:val="TOC Section Headings"/>
    <w:basedOn w:val="Normal"/>
    <w:next w:val="Normal"/>
    <w:rsid w:val="0061261B"/>
    <w:pPr>
      <w:spacing w:after="80" w:line="240" w:lineRule="atLeast"/>
    </w:pPr>
    <w:rPr>
      <w:rFonts w:eastAsia="Times New Roman"/>
      <w:b/>
      <w:caps/>
      <w:sz w:val="18"/>
      <w:szCs w:val="18"/>
    </w:rPr>
  </w:style>
  <w:style w:type="paragraph" w:styleId="ListParagraph">
    <w:name w:val="List Paragraph"/>
    <w:basedOn w:val="Normal"/>
    <w:uiPriority w:val="34"/>
    <w:qFormat/>
    <w:rsid w:val="00755495"/>
    <w:pPr>
      <w:ind w:left="720"/>
      <w:contextualSpacing/>
    </w:pPr>
  </w:style>
  <w:style w:type="paragraph" w:styleId="Revision">
    <w:name w:val="Revision"/>
    <w:hidden/>
    <w:uiPriority w:val="99"/>
    <w:semiHidden/>
    <w:rsid w:val="00784282"/>
    <w:pPr>
      <w:spacing w:after="0" w:line="240" w:lineRule="auto"/>
    </w:pPr>
    <w:rPr>
      <w:rFonts w:ascii="Arial" w:hAnsi="Arial" w:cs="Times New Roman"/>
      <w:sz w:val="20"/>
      <w:szCs w:val="20"/>
      <w:lang w:val="en-CA"/>
    </w:rPr>
  </w:style>
  <w:style w:type="paragraph" w:styleId="BalloonText">
    <w:name w:val="Balloon Text"/>
    <w:basedOn w:val="Normal"/>
    <w:link w:val="BalloonTextChar"/>
    <w:uiPriority w:val="99"/>
    <w:semiHidden/>
    <w:unhideWhenUsed/>
    <w:rsid w:val="00D10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22"/>
    <w:rPr>
      <w:rFonts w:ascii="Segoe UI" w:hAnsi="Segoe UI" w:cs="Segoe UI"/>
      <w:sz w:val="18"/>
      <w:szCs w:val="18"/>
      <w:lang w:val="en-CA"/>
    </w:rPr>
  </w:style>
  <w:style w:type="character" w:styleId="Hyperlink">
    <w:name w:val="Hyperlink"/>
    <w:basedOn w:val="DefaultParagraphFont"/>
    <w:uiPriority w:val="99"/>
    <w:unhideWhenUsed/>
    <w:rsid w:val="00FA5D1B"/>
    <w:rPr>
      <w:color w:val="0563C1" w:themeColor="hyperlink"/>
      <w:u w:val="single"/>
    </w:rPr>
  </w:style>
  <w:style w:type="character" w:styleId="UnresolvedMention">
    <w:name w:val="Unresolved Mention"/>
    <w:basedOn w:val="DefaultParagraphFont"/>
    <w:uiPriority w:val="99"/>
    <w:semiHidden/>
    <w:unhideWhenUsed/>
    <w:rsid w:val="00FA5D1B"/>
    <w:rPr>
      <w:color w:val="605E5C"/>
      <w:shd w:val="clear" w:color="auto" w:fill="E1DFDD"/>
    </w:rPr>
  </w:style>
  <w:style w:type="paragraph" w:styleId="NormalWeb">
    <w:name w:val="Normal (Web)"/>
    <w:basedOn w:val="Normal"/>
    <w:uiPriority w:val="99"/>
    <w:unhideWhenUsed/>
    <w:rsid w:val="00E2278F"/>
    <w:pPr>
      <w:spacing w:before="100" w:beforeAutospacing="1" w:after="100" w:afterAutospacing="1" w:line="240" w:lineRule="auto"/>
    </w:pPr>
    <w:rPr>
      <w:rFonts w:ascii="Times New Roman" w:eastAsia="Times New Roman" w:hAnsi="Times New Roman"/>
      <w:sz w:val="24"/>
      <w:szCs w:val="24"/>
      <w:lang w:val="en-US"/>
    </w:rPr>
  </w:style>
  <w:style w:type="paragraph" w:styleId="BodyText">
    <w:name w:val="Body Text"/>
    <w:link w:val="BodyTextChar"/>
    <w:uiPriority w:val="99"/>
    <w:unhideWhenUsed/>
    <w:rsid w:val="00AD233B"/>
    <w:pPr>
      <w:spacing w:after="120" w:line="264" w:lineRule="auto"/>
    </w:pPr>
    <w:rPr>
      <w:rFonts w:ascii="Arial" w:hAnsi="Arial" w:cs="Times New Roman"/>
      <w:sz w:val="20"/>
      <w:szCs w:val="20"/>
      <w:lang w:val="en-CA"/>
    </w:rPr>
  </w:style>
  <w:style w:type="character" w:customStyle="1" w:styleId="BodyTextChar">
    <w:name w:val="Body Text Char"/>
    <w:basedOn w:val="DefaultParagraphFont"/>
    <w:link w:val="BodyText"/>
    <w:uiPriority w:val="99"/>
    <w:rsid w:val="00AD233B"/>
    <w:rPr>
      <w:rFonts w:ascii="Arial" w:hAnsi="Arial"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5634">
      <w:bodyDiv w:val="1"/>
      <w:marLeft w:val="0"/>
      <w:marRight w:val="0"/>
      <w:marTop w:val="0"/>
      <w:marBottom w:val="0"/>
      <w:divBdr>
        <w:top w:val="none" w:sz="0" w:space="0" w:color="auto"/>
        <w:left w:val="none" w:sz="0" w:space="0" w:color="auto"/>
        <w:bottom w:val="none" w:sz="0" w:space="0" w:color="auto"/>
        <w:right w:val="none" w:sz="0" w:space="0" w:color="auto"/>
      </w:divBdr>
    </w:div>
    <w:div w:id="325941093">
      <w:bodyDiv w:val="1"/>
      <w:marLeft w:val="0"/>
      <w:marRight w:val="0"/>
      <w:marTop w:val="0"/>
      <w:marBottom w:val="0"/>
      <w:divBdr>
        <w:top w:val="none" w:sz="0" w:space="0" w:color="auto"/>
        <w:left w:val="none" w:sz="0" w:space="0" w:color="auto"/>
        <w:bottom w:val="none" w:sz="0" w:space="0" w:color="auto"/>
        <w:right w:val="none" w:sz="0" w:space="0" w:color="auto"/>
      </w:divBdr>
    </w:div>
    <w:div w:id="343170966">
      <w:bodyDiv w:val="1"/>
      <w:marLeft w:val="0"/>
      <w:marRight w:val="0"/>
      <w:marTop w:val="0"/>
      <w:marBottom w:val="0"/>
      <w:divBdr>
        <w:top w:val="none" w:sz="0" w:space="0" w:color="auto"/>
        <w:left w:val="none" w:sz="0" w:space="0" w:color="auto"/>
        <w:bottom w:val="none" w:sz="0" w:space="0" w:color="auto"/>
        <w:right w:val="none" w:sz="0" w:space="0" w:color="auto"/>
      </w:divBdr>
    </w:div>
    <w:div w:id="418450927">
      <w:bodyDiv w:val="1"/>
      <w:marLeft w:val="0"/>
      <w:marRight w:val="0"/>
      <w:marTop w:val="0"/>
      <w:marBottom w:val="0"/>
      <w:divBdr>
        <w:top w:val="none" w:sz="0" w:space="0" w:color="auto"/>
        <w:left w:val="none" w:sz="0" w:space="0" w:color="auto"/>
        <w:bottom w:val="none" w:sz="0" w:space="0" w:color="auto"/>
        <w:right w:val="none" w:sz="0" w:space="0" w:color="auto"/>
      </w:divBdr>
    </w:div>
    <w:div w:id="800419710">
      <w:bodyDiv w:val="1"/>
      <w:marLeft w:val="0"/>
      <w:marRight w:val="0"/>
      <w:marTop w:val="0"/>
      <w:marBottom w:val="0"/>
      <w:divBdr>
        <w:top w:val="none" w:sz="0" w:space="0" w:color="auto"/>
        <w:left w:val="none" w:sz="0" w:space="0" w:color="auto"/>
        <w:bottom w:val="none" w:sz="0" w:space="0" w:color="auto"/>
        <w:right w:val="none" w:sz="0" w:space="0" w:color="auto"/>
      </w:divBdr>
    </w:div>
    <w:div w:id="839270663">
      <w:bodyDiv w:val="1"/>
      <w:marLeft w:val="0"/>
      <w:marRight w:val="0"/>
      <w:marTop w:val="0"/>
      <w:marBottom w:val="0"/>
      <w:divBdr>
        <w:top w:val="none" w:sz="0" w:space="0" w:color="auto"/>
        <w:left w:val="none" w:sz="0" w:space="0" w:color="auto"/>
        <w:bottom w:val="none" w:sz="0" w:space="0" w:color="auto"/>
        <w:right w:val="none" w:sz="0" w:space="0" w:color="auto"/>
      </w:divBdr>
    </w:div>
    <w:div w:id="844780077">
      <w:bodyDiv w:val="1"/>
      <w:marLeft w:val="0"/>
      <w:marRight w:val="0"/>
      <w:marTop w:val="0"/>
      <w:marBottom w:val="0"/>
      <w:divBdr>
        <w:top w:val="none" w:sz="0" w:space="0" w:color="auto"/>
        <w:left w:val="none" w:sz="0" w:space="0" w:color="auto"/>
        <w:bottom w:val="none" w:sz="0" w:space="0" w:color="auto"/>
        <w:right w:val="none" w:sz="0" w:space="0" w:color="auto"/>
      </w:divBdr>
    </w:div>
    <w:div w:id="874316446">
      <w:bodyDiv w:val="1"/>
      <w:marLeft w:val="0"/>
      <w:marRight w:val="0"/>
      <w:marTop w:val="0"/>
      <w:marBottom w:val="0"/>
      <w:divBdr>
        <w:top w:val="none" w:sz="0" w:space="0" w:color="auto"/>
        <w:left w:val="none" w:sz="0" w:space="0" w:color="auto"/>
        <w:bottom w:val="none" w:sz="0" w:space="0" w:color="auto"/>
        <w:right w:val="none" w:sz="0" w:space="0" w:color="auto"/>
      </w:divBdr>
    </w:div>
    <w:div w:id="1328092074">
      <w:bodyDiv w:val="1"/>
      <w:marLeft w:val="0"/>
      <w:marRight w:val="0"/>
      <w:marTop w:val="0"/>
      <w:marBottom w:val="0"/>
      <w:divBdr>
        <w:top w:val="none" w:sz="0" w:space="0" w:color="auto"/>
        <w:left w:val="none" w:sz="0" w:space="0" w:color="auto"/>
        <w:bottom w:val="none" w:sz="0" w:space="0" w:color="auto"/>
        <w:right w:val="none" w:sz="0" w:space="0" w:color="auto"/>
      </w:divBdr>
    </w:div>
    <w:div w:id="1399472674">
      <w:bodyDiv w:val="1"/>
      <w:marLeft w:val="0"/>
      <w:marRight w:val="0"/>
      <w:marTop w:val="0"/>
      <w:marBottom w:val="0"/>
      <w:divBdr>
        <w:top w:val="none" w:sz="0" w:space="0" w:color="auto"/>
        <w:left w:val="none" w:sz="0" w:space="0" w:color="auto"/>
        <w:bottom w:val="none" w:sz="0" w:space="0" w:color="auto"/>
        <w:right w:val="none" w:sz="0" w:space="0" w:color="auto"/>
      </w:divBdr>
    </w:div>
    <w:div w:id="1555506902">
      <w:bodyDiv w:val="1"/>
      <w:marLeft w:val="0"/>
      <w:marRight w:val="0"/>
      <w:marTop w:val="0"/>
      <w:marBottom w:val="0"/>
      <w:divBdr>
        <w:top w:val="none" w:sz="0" w:space="0" w:color="auto"/>
        <w:left w:val="none" w:sz="0" w:space="0" w:color="auto"/>
        <w:bottom w:val="none" w:sz="0" w:space="0" w:color="auto"/>
        <w:right w:val="none" w:sz="0" w:space="0" w:color="auto"/>
      </w:divBdr>
    </w:div>
    <w:div w:id="1623415202">
      <w:bodyDiv w:val="1"/>
      <w:marLeft w:val="0"/>
      <w:marRight w:val="0"/>
      <w:marTop w:val="0"/>
      <w:marBottom w:val="0"/>
      <w:divBdr>
        <w:top w:val="none" w:sz="0" w:space="0" w:color="auto"/>
        <w:left w:val="none" w:sz="0" w:space="0" w:color="auto"/>
        <w:bottom w:val="none" w:sz="0" w:space="0" w:color="auto"/>
        <w:right w:val="none" w:sz="0" w:space="0" w:color="auto"/>
      </w:divBdr>
    </w:div>
    <w:div w:id="1926645717">
      <w:bodyDiv w:val="1"/>
      <w:marLeft w:val="0"/>
      <w:marRight w:val="0"/>
      <w:marTop w:val="0"/>
      <w:marBottom w:val="0"/>
      <w:divBdr>
        <w:top w:val="none" w:sz="0" w:space="0" w:color="auto"/>
        <w:left w:val="none" w:sz="0" w:space="0" w:color="auto"/>
        <w:bottom w:val="none" w:sz="0" w:space="0" w:color="auto"/>
        <w:right w:val="none" w:sz="0" w:space="0" w:color="auto"/>
      </w:divBdr>
    </w:div>
    <w:div w:id="21330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nr.wa.gov/publications/amp_nh_mosses.pdf"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nr.wa.gov/NHPfieldgu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Golder%20Global%20WSP\EN%20Non%20Macro%20Templates\LETT_EN_Appendi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Label xmlns="dc463f71-b30c-4ab2-9473-d307f9d35888"/>
    <DocumentGroup xmlns="dc463f71-b30c-4ab2-9473-d307f9d35888">
      <Value>Data Request 1</Value>
    </DocumentGroup>
    <Prefix xmlns="dc463f71-b30c-4ab2-9473-d307f9d35888">EF</Prefix>
    <Visibility xmlns="dc463f71-b30c-4ab2-9473-d307f9d35888">Full Visibility</Visibility>
    <DocumentSetType xmlns="dc463f71-b30c-4ab2-9473-d307f9d35888">EFSEC Document</DocumentSetType>
    <EfsecDocumentType xmlns="dc463f71-b30c-4ab2-9473-d307f9d35888">Documents</EfsecDocumentType>
    <IsConfidential xmlns="dc463f71-b30c-4ab2-9473-d307f9d35888">false</IsConfidential>
    <CaseType xmlns="dc463f71-b30c-4ab2-9473-d307f9d35888">Permit</CaseType>
    <DocumentSetDescription xmlns="http://schemas.microsoft.com/sharepoint/v3">Data Request 1</DocumentSetDescription>
    <IndustryCode xmlns="dc463f71-b30c-4ab2-9473-d307f9d35888">550</IndustryCode>
    <CaseStatus xmlns="dc463f71-b30c-4ab2-9473-d307f9d35888">Under Review</CaseStatus>
    <OpenedDate xmlns="dc463f71-b30c-4ab2-9473-d307f9d35888">2021-01-07T08:00:00+00:00</OpenedDate>
    <EfsecDocumentDate xmlns="dc463f71-b30c-4ab2-9473-d307f9d35888">2021-09-13T07:00:00+00:00</EfsecDocumentDate>
    <Date1 xmlns="dc463f71-b30c-4ab2-9473-d307f9d35888">2021-07-20T07:00:00+00:00</Date1>
    <IsDocumentOrder xmlns="dc463f71-b30c-4ab2-9473-d307f9d35888">false</IsDocumentOrder>
    <TaxCatchAll xmlns="dc463f71-b30c-4ab2-9473-d307f9d35888"/>
    <AGDocumentName xmlns="dc463f71-b30c-4ab2-9473-d307f9d35888" xsi:nil="true"/>
    <IsHighlyConfidential xmlns="dc463f71-b30c-4ab2-9473-d307f9d35888">false</IsHighlyConfidential>
    <CaseCompanyNames xmlns="dc463f71-b30c-4ab2-9473-d307f9d35888">Horse Heaven Wind Farm</CaseCompanyNames>
    <IsOfficialRecord xmlns="dc463f71-b30c-4ab2-9473-d307f9d35888">true</IsOfficialRecord>
    <Nickname xmlns="http://schemas.microsoft.com/sharepoint/v3">Horse Heaven (HH)</Nickname>
    <DocketNumber xmlns="dc463f71-b30c-4ab2-9473-d307f9d35888">210011</DocketNumber>
    <IsVisibleToEfsecCouncil xmlns="dc463f71-b30c-4ab2-9473-d307f9d35888">true</IsVisibleToEfsecCouncil>
    <DateCopiedToEfsecCouncilLibrary xmlns="dc463f71-b30c-4ab2-9473-d307f9d35888" xsi:nil="true"/>
    <Process xmlns="dc463f71-b30c-4ab2-9473-d307f9d35888">SEPA</Process>
    <IsEFSEC xmlns="dc463f71-b30c-4ab2-9473-d307f9d35888">true</IsEFSE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fsecFiledDocument" ma:contentTypeID="0x0101006E56B4D1795A2E4DB2F0B01679ED314A0400E9977ED9AF6DA84CBF5701370C7FF6D4" ma:contentTypeVersion="84" ma:contentTypeDescription="EFSEC Filed Document" ma:contentTypeScope="" ma:versionID="ff588bb7c1ce2116eca476b143c817d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9b7a6facc7e26ff95b974d5178c972c" ns1:_="" ns2:_="">
    <xsd:import namespace="http://schemas.microsoft.com/sharepoint/v3"/>
    <xsd:import namespace="dc463f71-b30c-4ab2-9473-d307f9d35888"/>
    <xsd:element name="properties">
      <xsd:complexType>
        <xsd:sequence>
          <xsd:element name="documentManagement">
            <xsd:complexType>
              <xsd:all>
                <xsd:element ref="ns2:EfsecDocumentType"/>
                <xsd:element ref="ns2:EfsecDocumentDate" minOccurs="0"/>
                <xsd:element ref="ns2:DocumentGroup" minOccurs="0"/>
                <xsd:element ref="ns2:AGDocumentName" minOccurs="0"/>
                <xsd:element ref="ns2:IsOfficialRecord" minOccurs="0"/>
                <xsd:element ref="ns2:Visibility" minOccurs="0"/>
                <xsd:element ref="ns2:IsVisibleToEfsecCouncil" minOccurs="0"/>
                <xsd:element ref="ns2:DateCopiedToEfsecCouncilLibrary" minOccurs="0"/>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IsDocumentOrder" minOccurs="0"/>
                <xsd:element ref="ns2:CaseCompanyNames" minOccurs="0"/>
                <xsd:element ref="ns2:OpenedDate" minOccurs="0"/>
                <xsd:element ref="ns2:Prefix" minOccurs="0"/>
                <xsd:element ref="ns2:IsEFSEC" minOccurs="0"/>
                <xsd:element ref="ns1:Nickname" minOccurs="0"/>
                <xsd:element ref="ns2:TaxCatchAllLabel" minOccurs="0"/>
                <xsd:element ref="ns2:TaxCatchAll" minOccurs="0"/>
                <xsd:element ref="ns2:Proces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3" nillable="true" ma:displayName="Nickname" ma:internalName="Nickname">
      <xsd:simpleType>
        <xsd:restriction base="dms:Text"/>
      </xsd:simpleType>
    </xsd:element>
    <xsd:element name="DocumentSetDescription" ma:index="34"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EfsecDocumentType" ma:index="2" ma:displayName="EFSEC Document Type" ma:default="Documents" ma:description="Type for individual document" ma:format="Dropdown" ma:internalName="EfsecDocumentType" ma:readOnly="false">
      <xsd:simpleType>
        <xsd:restriction base="dms:Choice">
          <xsd:enumeration value="Addendum"/>
          <xsd:enumeration value="Affidavit"/>
          <xsd:enumeration value="Agency Comment"/>
          <xsd:enumeration value="Agenda"/>
          <xsd:enumeration value="Agreement"/>
          <xsd:enumeration value="Amendment"/>
          <xsd:enumeration value="Application"/>
          <xsd:enumeration value="Brief"/>
          <xsd:enumeration value="Budget"/>
          <xsd:enumeration value="Comment"/>
          <xsd:enumeration value="Contact Lists"/>
          <xsd:enumeration value="Contracts"/>
          <xsd:enumeration value="Council Member Communications"/>
          <xsd:enumeration value="Deliberations"/>
          <xsd:enumeration value="Dispositive Motions"/>
          <xsd:enumeration value="Documents"/>
          <xsd:enumeration value="Draft EIS"/>
          <xsd:enumeration value="Email"/>
          <xsd:enumeration value="Exhibit"/>
          <xsd:enumeration value="Final EIS"/>
          <xsd:enumeration value="Inspections"/>
          <xsd:enumeration value="Invoices"/>
          <xsd:enumeration value="Legal Ad"/>
          <xsd:enumeration value="Letter"/>
          <xsd:enumeration value="Map"/>
          <xsd:enumeration value="Meeting Transcripts"/>
          <xsd:enumeration value="Memorandum"/>
          <xsd:enumeration value="Migrated Document"/>
          <xsd:enumeration value="Motion"/>
          <xsd:enumeration value="Note to File"/>
          <xsd:enumeration value="Notice"/>
          <xsd:enumeration value="NPDES (Nat'l Pollution Discharge Elim Sys Permit)"/>
          <xsd:enumeration value="Objection"/>
          <xsd:enumeration value="Order"/>
          <xsd:enumeration value="Permit"/>
          <xsd:enumeration value="Petition"/>
          <xsd:enumeration value="Plan"/>
          <xsd:enumeration value="Presentation"/>
          <xsd:enumeration value="Proof of Service"/>
          <xsd:enumeration value="Public Comment"/>
          <xsd:enumeration value="Replacement Page"/>
          <xsd:enumeration value="Reply"/>
          <xsd:enumeration value="Report"/>
          <xsd:enumeration value="Response"/>
          <xsd:enumeration value="Resolutions"/>
          <xsd:enumeration value="SCA (Site Certification Agreement)"/>
          <xsd:enumeration value="Schedule"/>
          <xsd:enumeration value="Stipulation"/>
          <xsd:enumeration value="Testimony"/>
          <xsd:enumeration value="Transcript"/>
          <xsd:enumeration value="Witness List"/>
          <xsd:enumeration value="Workpapers"/>
        </xsd:restriction>
      </xsd:simpleType>
    </xsd:element>
    <xsd:element name="EfsecDocumentDate" ma:index="3" nillable="true" ma:displayName="EFSEC Document Date" ma:format="DateOnly" ma:internalName="EfsecDocumentDate">
      <xsd:simpleType>
        <xsd:restriction base="dms:DateTime"/>
      </xsd:simpleType>
    </xsd:element>
    <xsd:element name="DocumentGroup" ma:index="4" nillable="true" ma:displayName="Document Group" ma:internalName="DocumentGroup">
      <xsd:complexType>
        <xsd:complexContent>
          <xsd:extension base="dms:MultiChoice">
            <xsd:sequence>
              <xsd:element name="Value" maxOccurs="unbounded" minOccurs="0" nillable="true">
                <xsd:simpleType>
                  <xsd:restriction base="dms:Choice">
                    <xsd:enumeration value="Adjudication"/>
                    <xsd:enumeration value="Application Original"/>
                    <xsd:enumeration value="Agency Comment"/>
                    <xsd:enumeration value="Correspondence"/>
                    <xsd:enumeration value="Council Agendas"/>
                    <xsd:enumeration value="Council Meetings"/>
                    <xsd:enumeration value="DEIS ~ Draft Environmental Impact Statement"/>
                    <xsd:enumeration value="FEIS ~ Final Environmental Impact Statement"/>
                    <xsd:enumeration value="Governor's Decision"/>
                    <xsd:enumeration value="Land Use"/>
                    <xsd:enumeration value="Legal Ad"/>
                    <xsd:enumeration value="Meeting Notice"/>
                    <xsd:enumeration value="Orders"/>
                    <xsd:enumeration value="Permits"/>
                    <xsd:enumeration value="Petition for Intervention"/>
                    <xsd:enumeration value="Proof of Service"/>
                    <xsd:enumeration value="Public Comment"/>
                    <xsd:enumeration value="Recommendation to the Governor"/>
                    <xsd:enumeration value="Resolutions"/>
                    <xsd:enumeration value="SCA ~ Site Certification Agreement"/>
                    <xsd:enumeration value="SEPA Determination"/>
                    <xsd:enumeration value="SEPA"/>
                    <xsd:enumeration value="TAC ~ Technical Advisory Committee"/>
                    <xsd:enumeration value="Transcripts"/>
                    <xsd:enumeration value="Counsel for the Environment"/>
                    <xsd:enumeration value="Expedited Process"/>
                    <xsd:enumeration value="Informational meeting comments"/>
                    <xsd:enumeration value="Land Use Hearing comments"/>
                    <xsd:enumeration value="General Comments"/>
                    <xsd:enumeration value="Pre-application comments"/>
                    <xsd:enumeration value="Land Use Comments"/>
                    <xsd:enumeration value="Tribal Governments Comments Received"/>
                    <xsd:enumeration value="Tribal Governments Comments"/>
                    <xsd:enumeration value="SEPA Scoping Notice"/>
                    <xsd:enumeration value="Informational Meeting and Land Use Hearing Transcript"/>
                    <xsd:enumeration value="SEPA Scoping Comments - Agency"/>
                    <xsd:enumeration value="SEPA Scoping Comments - General"/>
                    <xsd:enumeration value="SEPA Scoping Comments - Tribal"/>
                    <xsd:enumeration value="Data Request 1"/>
                    <xsd:enumeration value="Data Request 2"/>
                    <xsd:enumeration value="Info Meeting and Land Use Hearing Documents"/>
                    <xsd:enumeration value="Data Request 3"/>
                    <xsd:enumeration value="Redacted Cultural Report"/>
                    <xsd:enumeration value="Cultural Resources Report"/>
                    <xsd:enumeration value="Updated and Supplemental Reports to the ASC"/>
                    <xsd:enumeration value="Data Request 4"/>
                    <xsd:enumeration value="Data Request 5"/>
                    <xsd:enumeration value="Data Request 6"/>
                    <xsd:enumeration value="Application Extension Request"/>
                    <xsd:enumeration value="Determination of Significance"/>
                  </xsd:restriction>
                </xsd:simpleType>
              </xsd:element>
            </xsd:sequence>
          </xsd:extension>
        </xsd:complexContent>
      </xsd:complexType>
    </xsd:element>
    <xsd:element name="AGDocumentName" ma:index="5" nillable="true" ma:displayName="AG Document  Path" ma:internalName="AGDocumentName" ma:readOnly="false">
      <xsd:simpleType>
        <xsd:restriction base="dms:Text">
          <xsd:maxLength value="255"/>
        </xsd:restriction>
      </xsd:simpleType>
    </xsd:element>
    <xsd:element name="IsOfficialRecord" ma:index="6" nillable="true" ma:displayName="IsOfficialRecord" ma:default="0" ma:internalName="IsOfficialRecord">
      <xsd:simpleType>
        <xsd:restriction base="dms:Boolean"/>
      </xsd:simpleType>
    </xsd:element>
    <xsd:element name="Visibility" ma:index="7" nillable="true" ma:displayName="Visibility" ma:default="Full Visibility" ma:format="Dropdown" ma:internalName="Visibility">
      <xsd:simpleType>
        <xsd:restriction base="dms:Choice">
          <xsd:enumeration value="Full Visibility"/>
          <xsd:enumeration value="Internal Only"/>
        </xsd:restriction>
      </xsd:simpleType>
    </xsd:element>
    <xsd:element name="IsVisibleToEfsecCouncil" ma:index="8" nillable="true" ma:displayName="IsVisibleToEfsecCouncil" ma:default="0" ma:internalName="IsVisibleToEfsecCouncil">
      <xsd:simpleType>
        <xsd:restriction base="dms:Boolean"/>
      </xsd:simpleType>
    </xsd:element>
    <xsd:element name="DateCopiedToEfsecCouncilLibrary" ma:index="9" nillable="true" ma:displayName="DateCopiedToEfsecCouncilLibrary" ma:format="DateOnly" ma:internalName="DateCopiedToEfsecCouncilLibrary">
      <xsd:simpleType>
        <xsd:restriction base="dms:DateTime"/>
      </xsd:simpleType>
    </xsd:element>
    <xsd:element name="IsConfidential" ma:index="10" nillable="true" ma:displayName="Is Confidential" ma:default="0" ma:internalName="IsConfidential" ma:readOnly="false">
      <xsd:simpleType>
        <xsd:restriction base="dms:Boolean"/>
      </xsd:simpleType>
    </xsd:element>
    <xsd:element name="IsHighlyConfidential" ma:index="11" nillable="true" ma:displayName="Is Highly Confidential" ma:default="0" ma:internalName="IsHighlyConfidential" ma:readOnly="false">
      <xsd:simpleType>
        <xsd:restriction base="dms:Boolean"/>
      </xsd:simpleType>
    </xsd:element>
    <xsd:element name="Date1" ma:index="12" nillable="true" ma:displayName="Date" ma:default="[today]" ma:description="Date the document set was requested" ma:format="DateOnly" ma:internalName="Date1" ma:readOnly="false">
      <xsd:simpleType>
        <xsd:restriction base="dms:DateTime"/>
      </xsd:simpleType>
    </xsd:element>
    <xsd:element name="DocketNumber" ma:index="13" nillable="true" ma:displayName="Docket Number" ma:internalName="DocketNumber" ma:readOnly="false">
      <xsd:simpleType>
        <xsd:restriction base="dms:Text">
          <xsd:maxLength value="255"/>
        </xsd:restriction>
      </xsd:simpleType>
    </xsd:element>
    <xsd:element name="DocumentSetType" ma:index="14" nillable="true" ma:displayName="Document Set Type" ma:internalName="DocumentSetType" ma:readOnly="false">
      <xsd:simpleType>
        <xsd:restriction base="dms:Text">
          <xsd:maxLength value="255"/>
        </xsd:restriction>
      </xsd:simpleType>
    </xsd:element>
    <xsd:element name="IndustryCode" ma:index="15" nillable="true" ma:displayName="Industry Code" ma:internalName="IndustryCode" ma:readOnly="false">
      <xsd:simpleType>
        <xsd:restriction base="dms:Text">
          <xsd:maxLength value="255"/>
        </xsd:restriction>
      </xsd:simpleType>
    </xsd:element>
    <xsd:element name="CaseType" ma:index="16" nillable="true" ma:displayName="CaseType" ma:internalName="CaseType" ma:readOnly="false">
      <xsd:simpleType>
        <xsd:restriction base="dms:Text">
          <xsd:maxLength value="255"/>
        </xsd:restriction>
      </xsd:simpleType>
    </xsd:element>
    <xsd:element name="CaseStatus" ma:index="17" nillable="true" ma:displayName="CaseStatus" ma:internalName="CaseStatus" ma:readOnly="false">
      <xsd:simpleType>
        <xsd:restriction base="dms:Text">
          <xsd:maxLength value="255"/>
        </xsd:restrictio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IsEFSEC" ma:index="22" nillable="true" ma:displayName="IsEFSEC" ma:default="0" ma:internalName="IsEFSEC">
      <xsd:simpleType>
        <xsd:restriction base="dms:Boolean"/>
      </xsd:simpleType>
    </xsd:element>
    <xsd:element name="TaxCatchAllLabel" ma:index="29" nillable="true" ma:displayName="Taxonomy Catch All Column1" ma:hidden="true" ma:list="{a1b22721-5fde-4dcc-a4ce-eec07013c08e}" ma:internalName="TaxCatchAllLabel" ma:readOnly="false" ma:showField="CatchAllDataLabel"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1b22721-5fde-4dcc-a4ce-eec07013c08e}" ma:internalName="TaxCatchAll" ma:readOnly="false" ma:showField="CatchAllData"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Process" ma:index="33" nillable="true" ma:displayName="Process" ma:description="EFSEC Process" ma:internalName="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af0c028-e016-4365-948e-cc2e26d65303" ContentTypeId="0x0101006E56B4D1795A2E4DB2F0B01679ED314A04" PreviousValue="false"/>
</file>

<file path=customXml/itemProps1.xml><?xml version="1.0" encoding="utf-8"?>
<ds:datastoreItem xmlns:ds="http://schemas.openxmlformats.org/officeDocument/2006/customXml" ds:itemID="{7159FC36-077A-494E-BF95-FC67F0340A8D}">
  <ds:schemaRefs>
    <ds:schemaRef ds:uri="http://schemas.microsoft.com/sharepoint/v3/contenttype/forms"/>
  </ds:schemaRefs>
</ds:datastoreItem>
</file>

<file path=customXml/itemProps2.xml><?xml version="1.0" encoding="utf-8"?>
<ds:datastoreItem xmlns:ds="http://schemas.openxmlformats.org/officeDocument/2006/customXml" ds:itemID="{41BF9726-215D-4D84-A7AE-CB71A14583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2D98A-493E-4096-A4CF-6B35AA5FD9C6}">
  <ds:schemaRefs>
    <ds:schemaRef ds:uri="http://schemas.openxmlformats.org/officeDocument/2006/bibliography"/>
  </ds:schemaRefs>
</ds:datastoreItem>
</file>

<file path=customXml/itemProps4.xml><?xml version="1.0" encoding="utf-8"?>
<ds:datastoreItem xmlns:ds="http://schemas.openxmlformats.org/officeDocument/2006/customXml" ds:itemID="{EA45204E-5F72-47CE-A3F4-BCF07B9FD404}"/>
</file>

<file path=customXml/itemProps5.xml><?xml version="1.0" encoding="utf-8"?>
<ds:datastoreItem xmlns:ds="http://schemas.openxmlformats.org/officeDocument/2006/customXml" ds:itemID="{63680456-11FA-4084-998D-3880F57FECFD}"/>
</file>

<file path=docProps/app.xml><?xml version="1.0" encoding="utf-8"?>
<Properties xmlns="http://schemas.openxmlformats.org/officeDocument/2006/extended-properties" xmlns:vt="http://schemas.openxmlformats.org/officeDocument/2006/docPropsVTypes">
  <Template>LETT_EN_Appendix.dotx</Template>
  <TotalTime>82</TotalTime>
  <Pages>7</Pages>
  <Words>4663</Words>
  <Characters>26584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Habitat Field Survey Data Request No.1</vt:lpstr>
    </vt:vector>
  </TitlesOfParts>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Field Survey Data Request No.1</dc:title>
  <dc:subject/>
  <dc:creator>Betts, Patricia (UTC)</dc:creator>
  <cp:keywords/>
  <dc:description/>
  <cp:lastModifiedBy>Fossum, Linnea</cp:lastModifiedBy>
  <cp:revision>6</cp:revision>
  <dcterms:created xsi:type="dcterms:W3CDTF">2021-09-13T18:54:00Z</dcterms:created>
  <dcterms:modified xsi:type="dcterms:W3CDTF">2021-09-13T21:57:00Z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0x0101006E56B4D1795A2E4DB2F0B01679ED314A0400E9977ED9AF6DA84CBF5701370C7FF6D4</vt:lpwstr>
  </property>
  <property fmtid="{D5CDD505-2E9C-101B-9397-08002B2CF9AE}" pid="3" name="_docset_NoMedatataSyncRequired">
    <vt:lpwstr>False</vt:lpwstr>
  </property>
</Properties>
</file>